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08" w:rsidRDefault="001D7F70">
      <w:pPr>
        <w:pStyle w:val="10"/>
        <w:keepNext/>
        <w:keepLines/>
        <w:shd w:val="clear" w:color="auto" w:fill="auto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179705" simplePos="0" relativeHeight="251657728" behindDoc="1" locked="0" layoutInCell="1" allowOverlap="1">
            <wp:simplePos x="0" y="0"/>
            <wp:positionH relativeFrom="margin">
              <wp:posOffset>91440</wp:posOffset>
            </wp:positionH>
            <wp:positionV relativeFrom="paragraph">
              <wp:posOffset>-191770</wp:posOffset>
            </wp:positionV>
            <wp:extent cx="859790" cy="847090"/>
            <wp:effectExtent l="0" t="0" r="0" b="0"/>
            <wp:wrapSquare wrapText="right"/>
            <wp:docPr id="2" name="Рисунок 2" descr="C:\Users\703_V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03_V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>
        <w:t>ПРЕСС-РЕЛИЗ</w:t>
      </w:r>
      <w:bookmarkEnd w:id="1"/>
    </w:p>
    <w:p w:rsidR="00E25508" w:rsidRDefault="001D7F70">
      <w:pPr>
        <w:pStyle w:val="10"/>
        <w:keepNext/>
        <w:keepLines/>
        <w:shd w:val="clear" w:color="auto" w:fill="auto"/>
        <w:spacing w:after="358"/>
      </w:pPr>
      <w:bookmarkStart w:id="2" w:name="bookmark1"/>
      <w:r>
        <w:t>МИНИСТЕРСТВА ПО НАЛОГАМ И СБОРАМ</w:t>
      </w:r>
      <w:r>
        <w:br/>
        <w:t>РЕСПУБЛИКИ БЕЛАРУСЬ</w:t>
      </w:r>
      <w:bookmarkEnd w:id="2"/>
    </w:p>
    <w:p w:rsidR="00E25508" w:rsidRDefault="001D7F70">
      <w:pPr>
        <w:pStyle w:val="30"/>
        <w:shd w:val="clear" w:color="auto" w:fill="auto"/>
        <w:spacing w:before="0"/>
      </w:pPr>
      <w:r>
        <w:t>Уважаемые плательщики - индивидуальные предприниматели!</w:t>
      </w:r>
    </w:p>
    <w:p w:rsidR="00E25508" w:rsidRDefault="001D7F70">
      <w:pPr>
        <w:pStyle w:val="20"/>
        <w:shd w:val="clear" w:color="auto" w:fill="auto"/>
      </w:pPr>
      <w:r>
        <w:t>Министерство по налогам и сборам напоминает о необходимости заблаговременного получения электронной цифровой подписи (далее - ЭЦП) до наступления очередного отчетного периода.</w:t>
      </w:r>
    </w:p>
    <w:p w:rsidR="00E25508" w:rsidRDefault="001D7F70">
      <w:pPr>
        <w:pStyle w:val="20"/>
        <w:shd w:val="clear" w:color="auto" w:fill="auto"/>
      </w:pPr>
      <w:r>
        <w:t>В соответствии с Налоговым кодексом Республики Беларусь индивидуальные предприниматели обязаны представлять в налоговые органы налоговые декларации (расчеты) в виде электронного документа, подписанного ЭЦП</w:t>
      </w:r>
    </w:p>
    <w:p w:rsidR="00E25508" w:rsidRDefault="001D7F70">
      <w:pPr>
        <w:pStyle w:val="20"/>
        <w:shd w:val="clear" w:color="auto" w:fill="auto"/>
      </w:pPr>
      <w:r>
        <w:t xml:space="preserve">В Республике Беларусь издание и продление сертификатов ЭЦП осуществляют 12 регистрационных центров, точки оказания услуг которых размещены на всей территории Республики Беларусь. Информация об адресах, режиме работы, а также о способах предварительной записи размещена на портале НЦЭУ во вкладке ГосСУОК/ Полезная информация/ Адреса регистрационных центров </w:t>
      </w:r>
      <w:r w:rsidRPr="001D7F70">
        <w:rPr>
          <w:rStyle w:val="21"/>
          <w:lang w:val="ru-RU"/>
        </w:rPr>
        <w:t>(</w:t>
      </w:r>
      <w:hyperlink r:id="rId7" w:history="1">
        <w:r>
          <w:rPr>
            <w:rStyle w:val="a3"/>
          </w:rPr>
          <w:t>https://nces.by/pki/info/contacts/</w:t>
        </w:r>
      </w:hyperlink>
      <w:r w:rsidRPr="001D7F70">
        <w:rPr>
          <w:rStyle w:val="21"/>
          <w:lang w:val="ru-RU"/>
        </w:rPr>
        <w:t>).</w:t>
      </w:r>
    </w:p>
    <w:p w:rsidR="00E25508" w:rsidRDefault="001D7F70">
      <w:pPr>
        <w:pStyle w:val="20"/>
        <w:shd w:val="clear" w:color="auto" w:fill="auto"/>
      </w:pPr>
      <w:r>
        <w:t xml:space="preserve">Для удобства плательщиков во многих регистрационных центрах в настоящее время </w:t>
      </w:r>
      <w:r>
        <w:rPr>
          <w:rStyle w:val="23"/>
        </w:rPr>
        <w:t xml:space="preserve">издание и продление сертификатов ЭЦП </w:t>
      </w:r>
      <w:r>
        <w:t>возможно как по предварительной записи, так и при посещении точек по «живой очереди». Дополнительно, в регистрационных точках РУП «Информационно-издательский центр по налогам и сборам» продлено рабочее время и увеличено количество операторов.</w:t>
      </w:r>
    </w:p>
    <w:p w:rsidR="00E25508" w:rsidRDefault="001D7F70">
      <w:pPr>
        <w:pStyle w:val="20"/>
        <w:shd w:val="clear" w:color="auto" w:fill="auto"/>
        <w:spacing w:after="2990"/>
      </w:pPr>
      <w:r>
        <w:t xml:space="preserve">При наличии биометрического паспорта или идентификационной карты </w:t>
      </w:r>
      <w:r w:rsidRPr="001D7F70">
        <w:rPr>
          <w:lang w:eastAsia="en-US" w:bidi="en-US"/>
        </w:rPr>
        <w:t>(</w:t>
      </w:r>
      <w:r>
        <w:rPr>
          <w:lang w:val="en-US" w:eastAsia="en-US" w:bidi="en-US"/>
        </w:rPr>
        <w:t>ID</w:t>
      </w:r>
      <w:r>
        <w:t>-карты) индивидуальный предприниматель имеет возможность работать в личном кабинете плательщика и направлять различные электронные документы, в том числе налоговые декларации (расчеты).</w:t>
      </w:r>
    </w:p>
    <w:p w:rsidR="00E25508" w:rsidRDefault="001D7F70">
      <w:pPr>
        <w:pStyle w:val="40"/>
        <w:shd w:val="clear" w:color="auto" w:fill="auto"/>
        <w:spacing w:before="0"/>
        <w:ind w:right="2780"/>
      </w:pPr>
      <w:r>
        <w:t>Главное управление развития налоговых органов Министерства по налогам и сборам Республики Беларусь (Пресс-центр) т.: (017) 229 79 33</w:t>
      </w:r>
    </w:p>
    <w:sectPr w:rsidR="00E25508">
      <w:pgSz w:w="11900" w:h="16840"/>
      <w:pgMar w:top="1239" w:right="532" w:bottom="1162" w:left="16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70" w:rsidRDefault="001D7F70">
      <w:r>
        <w:separator/>
      </w:r>
    </w:p>
  </w:endnote>
  <w:endnote w:type="continuationSeparator" w:id="0">
    <w:p w:rsidR="001D7F70" w:rsidRDefault="001D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70" w:rsidRDefault="001D7F70"/>
  </w:footnote>
  <w:footnote w:type="continuationSeparator" w:id="0">
    <w:p w:rsidR="001D7F70" w:rsidRDefault="001D7F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08"/>
    <w:rsid w:val="001A0E88"/>
    <w:rsid w:val="001D7F70"/>
    <w:rsid w:val="00E2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324CD-C03D-45AA-9D75-C5C7C0E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4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ind w:firstLine="6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940" w:line="278" w:lineRule="exac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ces.by/pki/info/contac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subject/>
  <dc:creator>Воронич Дарья Сергеевна</dc:creator>
  <cp:keywords/>
  <cp:lastModifiedBy>Admin</cp:lastModifiedBy>
  <cp:revision>2</cp:revision>
  <dcterms:created xsi:type="dcterms:W3CDTF">2024-09-04T12:23:00Z</dcterms:created>
  <dcterms:modified xsi:type="dcterms:W3CDTF">2024-09-04T12:23:00Z</dcterms:modified>
</cp:coreProperties>
</file>