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D8E" w:rsidRDefault="008F5CB3">
      <w:pPr>
        <w:pStyle w:val="20"/>
        <w:shd w:val="clear" w:color="auto" w:fill="auto"/>
        <w:spacing w:after="163" w:line="240" w:lineRule="exact"/>
      </w:pPr>
      <w:bookmarkStart w:id="0" w:name="_GoBack"/>
      <w:bookmarkEnd w:id="0"/>
      <w:r>
        <w:t>Приложение 1</w:t>
      </w:r>
    </w:p>
    <w:p w:rsidR="007B0D8E" w:rsidRDefault="008F5CB3">
      <w:pPr>
        <w:pStyle w:val="10"/>
        <w:keepNext/>
        <w:keepLines/>
        <w:shd w:val="clear" w:color="auto" w:fill="auto"/>
        <w:spacing w:before="0" w:after="141" w:line="240" w:lineRule="exact"/>
      </w:pPr>
      <w:bookmarkStart w:id="1" w:name="bookmark0"/>
      <w:r>
        <w:t>ОБ УПЛАТЕ ФИЗИЧЕСКИМИ ЛИЦАМИ ИМУЩЕСТВЕННЫХ НАЛОГОВ В 2024 ГОДУ</w:t>
      </w:r>
      <w:bookmarkEnd w:id="1"/>
    </w:p>
    <w:p w:rsidR="007B0D8E" w:rsidRDefault="008F5CB3">
      <w:pPr>
        <w:pStyle w:val="20"/>
        <w:shd w:val="clear" w:color="auto" w:fill="auto"/>
        <w:spacing w:line="274" w:lineRule="exact"/>
        <w:ind w:firstLine="740"/>
        <w:jc w:val="both"/>
      </w:pPr>
      <w:r>
        <w:t>С 1 января 2024 г. вводится новый порядок уплаты физическими лицами транспортного, земельного налогов и налога на недвижимость (имущественные налоги) единым имущественным платежом на один республиканский бюджетный счет по адресу регистрации (прописки) физического лица, независимо от того, где территориально располагаются принадлежащие ему объекты недвижимости и земельные участки, код платежа в бюджет - 03101 (единый имущественный платеж).</w:t>
      </w:r>
    </w:p>
    <w:p w:rsidR="007B0D8E" w:rsidRDefault="008F5CB3">
      <w:pPr>
        <w:pStyle w:val="10"/>
        <w:keepNext/>
        <w:keepLines/>
        <w:shd w:val="clear" w:color="auto" w:fill="auto"/>
        <w:spacing w:before="0" w:after="0" w:line="274" w:lineRule="exact"/>
        <w:ind w:firstLine="740"/>
        <w:jc w:val="both"/>
      </w:pPr>
      <w:bookmarkStart w:id="2" w:name="bookmark1"/>
      <w:r>
        <w:t>Срок уплаты имущественных налогов единым имущественным платежом - 15 ноября 2024</w:t>
      </w:r>
      <w:bookmarkEnd w:id="2"/>
    </w:p>
    <w:p w:rsidR="007B0D8E" w:rsidRDefault="008F5CB3">
      <w:pPr>
        <w:pStyle w:val="10"/>
        <w:keepNext/>
        <w:keepLines/>
        <w:shd w:val="clear" w:color="auto" w:fill="auto"/>
        <w:spacing w:before="0" w:after="0" w:line="274" w:lineRule="exact"/>
        <w:jc w:val="left"/>
      </w:pPr>
      <w:bookmarkStart w:id="3" w:name="bookmark2"/>
      <w:r>
        <w:t>года.</w:t>
      </w:r>
      <w:bookmarkEnd w:id="3"/>
    </w:p>
    <w:p w:rsidR="007B0D8E" w:rsidRDefault="008F5CB3">
      <w:pPr>
        <w:pStyle w:val="20"/>
        <w:shd w:val="clear" w:color="auto" w:fill="auto"/>
        <w:spacing w:after="176" w:line="274" w:lineRule="exact"/>
        <w:ind w:firstLine="740"/>
        <w:jc w:val="both"/>
      </w:pPr>
      <w:r>
        <w:t>Период, за который производится уплата - 2023 год.</w:t>
      </w:r>
    </w:p>
    <w:p w:rsidR="007B0D8E" w:rsidRDefault="008F5CB3">
      <w:pPr>
        <w:pStyle w:val="20"/>
        <w:shd w:val="clear" w:color="auto" w:fill="auto"/>
        <w:spacing w:after="244" w:line="278" w:lineRule="exact"/>
        <w:ind w:firstLine="740"/>
        <w:jc w:val="both"/>
      </w:pPr>
      <w:r>
        <w:t>В 2024 году уплата имущественных налогов производится за 2023 год в полной сумме, без авансовых платежей, как в предыдущие годы.</w:t>
      </w:r>
    </w:p>
    <w:p w:rsidR="007B0D8E" w:rsidRDefault="008F5CB3">
      <w:pPr>
        <w:pStyle w:val="10"/>
        <w:keepNext/>
        <w:keepLines/>
        <w:shd w:val="clear" w:color="auto" w:fill="auto"/>
        <w:spacing w:before="0" w:after="0" w:line="274" w:lineRule="exact"/>
        <w:ind w:firstLine="740"/>
        <w:jc w:val="both"/>
      </w:pPr>
      <w:bookmarkStart w:id="4" w:name="bookmark3"/>
      <w:r>
        <w:t>Уведомление физических лиц об исчисленных суммах имущественных налогов.</w:t>
      </w:r>
      <w:bookmarkEnd w:id="4"/>
    </w:p>
    <w:p w:rsidR="007B0D8E" w:rsidRDefault="008F5CB3">
      <w:pPr>
        <w:pStyle w:val="20"/>
        <w:shd w:val="clear" w:color="auto" w:fill="auto"/>
        <w:spacing w:after="0" w:line="274" w:lineRule="exact"/>
        <w:ind w:firstLine="740"/>
        <w:jc w:val="both"/>
      </w:pPr>
      <w:r>
        <w:t>В соответствии с налоговым законодательством начисление физическим лицам имущественных налогов производится налоговыми органами.</w:t>
      </w:r>
    </w:p>
    <w:p w:rsidR="007B0D8E" w:rsidRDefault="008F5CB3">
      <w:pPr>
        <w:pStyle w:val="20"/>
        <w:shd w:val="clear" w:color="auto" w:fill="auto"/>
        <w:spacing w:after="0" w:line="274" w:lineRule="exact"/>
        <w:ind w:firstLine="740"/>
        <w:jc w:val="both"/>
      </w:pPr>
      <w:r>
        <w:t>Имущественные налоги уплачиваются на основании извещения налоговых органов.</w:t>
      </w:r>
    </w:p>
    <w:p w:rsidR="007B0D8E" w:rsidRDefault="008F5CB3">
      <w:pPr>
        <w:pStyle w:val="20"/>
        <w:shd w:val="clear" w:color="auto" w:fill="auto"/>
        <w:spacing w:after="0" w:line="274" w:lineRule="exact"/>
        <w:ind w:firstLine="740"/>
        <w:jc w:val="both"/>
      </w:pPr>
      <w:r>
        <w:t>Срок направления извещения - не позднее 1 октября 2024 года.</w:t>
      </w:r>
    </w:p>
    <w:p w:rsidR="007B0D8E" w:rsidRDefault="008F5CB3">
      <w:pPr>
        <w:pStyle w:val="20"/>
        <w:shd w:val="clear" w:color="auto" w:fill="auto"/>
        <w:spacing w:after="0" w:line="274" w:lineRule="exact"/>
        <w:ind w:firstLine="740"/>
        <w:jc w:val="both"/>
      </w:pPr>
      <w:r>
        <w:t>Извещения направляются двумя способами:</w:t>
      </w:r>
    </w:p>
    <w:p w:rsidR="007B0D8E" w:rsidRDefault="008F5CB3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74" w:lineRule="exact"/>
        <w:ind w:firstLine="740"/>
        <w:jc w:val="both"/>
      </w:pPr>
      <w:r>
        <w:t>по почте;</w:t>
      </w:r>
    </w:p>
    <w:p w:rsidR="007B0D8E" w:rsidRDefault="008F5CB3">
      <w:pPr>
        <w:pStyle w:val="30"/>
        <w:numPr>
          <w:ilvl w:val="0"/>
          <w:numId w:val="1"/>
        </w:numPr>
        <w:shd w:val="clear" w:color="auto" w:fill="auto"/>
        <w:tabs>
          <w:tab w:val="left" w:pos="978"/>
        </w:tabs>
      </w:pPr>
      <w:r>
        <w:rPr>
          <w:rStyle w:val="31"/>
        </w:rPr>
        <w:t xml:space="preserve">в личный кабинет (для граждан, зарегистрировавших личный кабинет на портале налоговых органов). </w:t>
      </w:r>
      <w:r>
        <w:t>(Справочно: работа по направлению извещений в Личный кабинет плательщика налоговыми органами уже завершена).</w:t>
      </w:r>
    </w:p>
    <w:p w:rsidR="007B0D8E" w:rsidRDefault="008F5CB3">
      <w:pPr>
        <w:pStyle w:val="10"/>
        <w:keepNext/>
        <w:keepLines/>
        <w:shd w:val="clear" w:color="auto" w:fill="auto"/>
        <w:spacing w:before="0" w:after="0" w:line="274" w:lineRule="exact"/>
        <w:ind w:firstLine="740"/>
        <w:jc w:val="both"/>
      </w:pPr>
      <w:bookmarkStart w:id="5" w:name="bookmark4"/>
      <w:r>
        <w:t>В случае неполучения извещения</w:t>
      </w:r>
      <w:r>
        <w:rPr>
          <w:rStyle w:val="11"/>
        </w:rPr>
        <w:t>, можно:</w:t>
      </w:r>
      <w:bookmarkEnd w:id="5"/>
    </w:p>
    <w:p w:rsidR="007B0D8E" w:rsidRDefault="008F5CB3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274" w:lineRule="exact"/>
        <w:ind w:firstLine="740"/>
        <w:jc w:val="both"/>
      </w:pPr>
      <w:r>
        <w:t>зарегистрировать личный кабинет на портале налоговых органов и сформировать извещение;</w:t>
      </w:r>
    </w:p>
    <w:p w:rsidR="007B0D8E" w:rsidRDefault="008F5CB3">
      <w:pPr>
        <w:pStyle w:val="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274" w:lineRule="exact"/>
        <w:ind w:firstLine="740"/>
        <w:jc w:val="both"/>
      </w:pPr>
      <w:r>
        <w:t>граждане, не получившие извещения, могут после 01.10.2024 обратиться в любой налоговый орган Республики Беларусь, независимо от места жительства или места нахождения имущества, и получить копию извещения. Копия извещения предоставляется при наличии документа, удостоверяющего личность. В случае обращения уполномоченного лица, представляющего интересы плательщика, дополнительно предоставляется доверенность;</w:t>
      </w:r>
    </w:p>
    <w:p w:rsidR="007B0D8E" w:rsidRDefault="008F5CB3">
      <w:pPr>
        <w:pStyle w:val="20"/>
        <w:numPr>
          <w:ilvl w:val="0"/>
          <w:numId w:val="1"/>
        </w:numPr>
        <w:shd w:val="clear" w:color="auto" w:fill="auto"/>
        <w:tabs>
          <w:tab w:val="left" w:pos="978"/>
        </w:tabs>
        <w:spacing w:after="229" w:line="274" w:lineRule="exact"/>
        <w:ind w:firstLine="740"/>
        <w:jc w:val="both"/>
      </w:pPr>
      <w:r>
        <w:t>просмотреть в ЕРИП (меню «налоги») по учетному номеру плательщика (УНП). Узнать свой УНП можно на сайте МНС в электронном сервисе «Сведения из Государственного реестра плательщиков (иных обязанных лиц)». УНП в ЕРИП вводится заглавными буквами латинского алфавита без пробелов.</w:t>
      </w:r>
    </w:p>
    <w:p w:rsidR="007B0D8E" w:rsidRDefault="008F5CB3">
      <w:pPr>
        <w:pStyle w:val="10"/>
        <w:keepNext/>
        <w:keepLines/>
        <w:shd w:val="clear" w:color="auto" w:fill="auto"/>
        <w:spacing w:before="0" w:after="0" w:line="288" w:lineRule="exact"/>
        <w:ind w:firstLine="740"/>
        <w:jc w:val="both"/>
      </w:pPr>
      <w:bookmarkStart w:id="6" w:name="bookmark5"/>
      <w:r>
        <w:t>Способы уплаты физическими лицами имущественных налогов и задолженности по ним:</w:t>
      </w:r>
      <w:bookmarkEnd w:id="6"/>
    </w:p>
    <w:p w:rsidR="007B0D8E" w:rsidRDefault="008F5CB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89"/>
        </w:tabs>
        <w:spacing w:before="0" w:after="0" w:line="288" w:lineRule="exact"/>
        <w:ind w:firstLine="740"/>
        <w:jc w:val="both"/>
      </w:pPr>
      <w:bookmarkStart w:id="7" w:name="bookmark6"/>
      <w:r>
        <w:t>Через сервис «Личный кабинет плательщика»:</w:t>
      </w:r>
      <w:bookmarkEnd w:id="7"/>
    </w:p>
    <w:p w:rsidR="007B0D8E" w:rsidRDefault="008F5CB3">
      <w:pPr>
        <w:pStyle w:val="20"/>
        <w:shd w:val="clear" w:color="auto" w:fill="auto"/>
        <w:spacing w:after="0" w:line="288" w:lineRule="exact"/>
        <w:ind w:left="1220"/>
        <w:jc w:val="both"/>
      </w:pPr>
      <w:r>
        <w:t xml:space="preserve">Сайт МНС </w:t>
      </w:r>
      <w:hyperlink r:id="rId7" w:history="1">
        <w:r>
          <w:rPr>
            <w:rStyle w:val="a3"/>
            <w:lang w:val="en-US" w:eastAsia="en-US" w:bidi="en-US"/>
          </w:rPr>
          <w:t>https</w:t>
        </w:r>
        <w:r w:rsidRPr="008F5CB3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nalog</w:t>
        </w:r>
        <w:r w:rsidRPr="008F5CB3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8F5CB3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</w:hyperlink>
    </w:p>
    <w:p w:rsidR="007B0D8E" w:rsidRDefault="008F5CB3">
      <w:pPr>
        <w:pStyle w:val="20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274" w:lineRule="exact"/>
        <w:ind w:left="1220"/>
        <w:jc w:val="both"/>
      </w:pPr>
      <w:r>
        <w:t>сервис «Личный кабинет плательщика»</w:t>
      </w:r>
    </w:p>
    <w:p w:rsidR="007B0D8E" w:rsidRDefault="008F5CB3">
      <w:pPr>
        <w:pStyle w:val="20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274" w:lineRule="exact"/>
        <w:ind w:left="1220"/>
        <w:jc w:val="both"/>
      </w:pPr>
      <w:r>
        <w:t>вход по логину и паролю</w:t>
      </w:r>
    </w:p>
    <w:p w:rsidR="007B0D8E" w:rsidRDefault="008F5CB3">
      <w:pPr>
        <w:pStyle w:val="20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274" w:lineRule="exact"/>
        <w:ind w:left="1220"/>
        <w:jc w:val="both"/>
      </w:pPr>
      <w:r>
        <w:t>«Оплатить»</w:t>
      </w:r>
    </w:p>
    <w:p w:rsidR="007B0D8E" w:rsidRDefault="008F5CB3">
      <w:pPr>
        <w:pStyle w:val="20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274" w:lineRule="exact"/>
        <w:ind w:left="1220"/>
        <w:jc w:val="both"/>
      </w:pPr>
      <w:r>
        <w:t>выбирать способ оплаты.</w:t>
      </w:r>
    </w:p>
    <w:p w:rsidR="007B0D8E" w:rsidRDefault="008F5CB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03"/>
        </w:tabs>
        <w:spacing w:before="0" w:after="0" w:line="274" w:lineRule="exact"/>
        <w:ind w:firstLine="740"/>
        <w:jc w:val="both"/>
      </w:pPr>
      <w:bookmarkStart w:id="8" w:name="bookmark7"/>
      <w:r>
        <w:t>Через систему ЕРИП:</w:t>
      </w:r>
      <w:bookmarkEnd w:id="8"/>
    </w:p>
    <w:p w:rsidR="007B0D8E" w:rsidRDefault="008F5CB3">
      <w:pPr>
        <w:pStyle w:val="20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274" w:lineRule="exact"/>
        <w:ind w:left="1220"/>
        <w:jc w:val="both"/>
      </w:pPr>
      <w:r>
        <w:t>система «Расчет» (ЕРИП)</w:t>
      </w:r>
    </w:p>
    <w:p w:rsidR="007B0D8E" w:rsidRDefault="008F5CB3">
      <w:pPr>
        <w:pStyle w:val="20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274" w:lineRule="exact"/>
        <w:ind w:left="1220"/>
        <w:jc w:val="both"/>
      </w:pPr>
      <w:r>
        <w:t>Налоги</w:t>
      </w:r>
    </w:p>
    <w:p w:rsidR="007B0D8E" w:rsidRDefault="008F5CB3">
      <w:pPr>
        <w:pStyle w:val="20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274" w:lineRule="exact"/>
        <w:ind w:left="1220"/>
        <w:jc w:val="both"/>
      </w:pPr>
      <w:r>
        <w:t>область/город/район</w:t>
      </w:r>
    </w:p>
    <w:p w:rsidR="007B0D8E" w:rsidRDefault="008F5CB3">
      <w:pPr>
        <w:pStyle w:val="20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274" w:lineRule="exact"/>
        <w:ind w:left="1220"/>
        <w:jc w:val="both"/>
      </w:pPr>
      <w:r>
        <w:t>ИМНС по району (или УРП по району) по месту регистрации физического лица</w:t>
      </w:r>
    </w:p>
    <w:p w:rsidR="007B0D8E" w:rsidRDefault="008F5CB3">
      <w:pPr>
        <w:pStyle w:val="20"/>
        <w:shd w:val="clear" w:color="auto" w:fill="auto"/>
        <w:spacing w:after="0" w:line="274" w:lineRule="exact"/>
        <w:ind w:left="2160"/>
        <w:jc w:val="left"/>
      </w:pPr>
      <w:r>
        <w:t>&gt;&gt; для уплаты налога выбираем:</w:t>
      </w:r>
    </w:p>
    <w:p w:rsidR="007B0D8E" w:rsidRDefault="008F5CB3">
      <w:pPr>
        <w:pStyle w:val="20"/>
        <w:numPr>
          <w:ilvl w:val="0"/>
          <w:numId w:val="1"/>
        </w:numPr>
        <w:shd w:val="clear" w:color="auto" w:fill="auto"/>
        <w:tabs>
          <w:tab w:val="left" w:pos="2702"/>
        </w:tabs>
        <w:spacing w:after="0" w:line="274" w:lineRule="exact"/>
        <w:ind w:left="2440"/>
        <w:jc w:val="both"/>
      </w:pPr>
      <w:r>
        <w:t>«Единый имущественный платеж»</w:t>
      </w:r>
    </w:p>
    <w:p w:rsidR="007B0D8E" w:rsidRDefault="008F5CB3">
      <w:pPr>
        <w:pStyle w:val="20"/>
        <w:numPr>
          <w:ilvl w:val="0"/>
          <w:numId w:val="1"/>
        </w:numPr>
        <w:shd w:val="clear" w:color="auto" w:fill="auto"/>
        <w:tabs>
          <w:tab w:val="left" w:pos="2702"/>
        </w:tabs>
        <w:spacing w:after="0" w:line="274" w:lineRule="exact"/>
        <w:ind w:left="2440"/>
        <w:jc w:val="both"/>
      </w:pPr>
      <w:r>
        <w:t>учетный номер плательщика (УНП)</w:t>
      </w:r>
    </w:p>
    <w:p w:rsidR="007B0D8E" w:rsidRDefault="008F5CB3">
      <w:pPr>
        <w:pStyle w:val="20"/>
        <w:shd w:val="clear" w:color="auto" w:fill="auto"/>
        <w:spacing w:after="0" w:line="293" w:lineRule="exact"/>
        <w:ind w:left="2160"/>
        <w:jc w:val="left"/>
      </w:pPr>
      <w:r>
        <w:t>&gt;&gt; для уплаты пени выбираем:</w:t>
      </w:r>
    </w:p>
    <w:p w:rsidR="007B0D8E" w:rsidRDefault="008F5CB3">
      <w:pPr>
        <w:pStyle w:val="20"/>
        <w:numPr>
          <w:ilvl w:val="0"/>
          <w:numId w:val="1"/>
        </w:numPr>
        <w:shd w:val="clear" w:color="auto" w:fill="auto"/>
        <w:tabs>
          <w:tab w:val="left" w:pos="2624"/>
        </w:tabs>
        <w:spacing w:after="0" w:line="293" w:lineRule="exact"/>
        <w:ind w:left="2400"/>
        <w:jc w:val="both"/>
      </w:pPr>
      <w:r>
        <w:lastRenderedPageBreak/>
        <w:t>раздел «Пеня»</w:t>
      </w:r>
    </w:p>
    <w:p w:rsidR="007B0D8E" w:rsidRDefault="008F5CB3">
      <w:pPr>
        <w:pStyle w:val="20"/>
        <w:numPr>
          <w:ilvl w:val="0"/>
          <w:numId w:val="1"/>
        </w:numPr>
        <w:shd w:val="clear" w:color="auto" w:fill="auto"/>
        <w:tabs>
          <w:tab w:val="left" w:pos="2624"/>
        </w:tabs>
        <w:spacing w:after="0" w:line="293" w:lineRule="exact"/>
        <w:ind w:left="2400"/>
        <w:jc w:val="both"/>
      </w:pPr>
      <w:r>
        <w:t>«Единый имущественный платеж»</w:t>
      </w:r>
    </w:p>
    <w:p w:rsidR="007B0D8E" w:rsidRDefault="008F5CB3">
      <w:pPr>
        <w:pStyle w:val="20"/>
        <w:numPr>
          <w:ilvl w:val="0"/>
          <w:numId w:val="1"/>
        </w:numPr>
        <w:shd w:val="clear" w:color="auto" w:fill="auto"/>
        <w:tabs>
          <w:tab w:val="left" w:pos="2624"/>
        </w:tabs>
        <w:spacing w:after="0" w:line="293" w:lineRule="exact"/>
        <w:ind w:left="2400"/>
        <w:jc w:val="both"/>
      </w:pPr>
      <w:r>
        <w:t>учетный номер плательщика (УНП).</w:t>
      </w:r>
    </w:p>
    <w:p w:rsidR="007B0D8E" w:rsidRDefault="008F5CB3">
      <w:pPr>
        <w:pStyle w:val="20"/>
        <w:shd w:val="clear" w:color="auto" w:fill="auto"/>
        <w:spacing w:after="0" w:line="293" w:lineRule="exact"/>
        <w:ind w:left="1460"/>
        <w:jc w:val="left"/>
      </w:pPr>
      <w:r>
        <w:t>&gt; «Оплатить».</w:t>
      </w:r>
    </w:p>
    <w:p w:rsidR="007B0D8E" w:rsidRDefault="008F5CB3">
      <w:pPr>
        <w:pStyle w:val="20"/>
        <w:shd w:val="clear" w:color="auto" w:fill="auto"/>
        <w:spacing w:after="0" w:line="298" w:lineRule="exact"/>
        <w:ind w:firstLine="740"/>
        <w:jc w:val="both"/>
      </w:pPr>
      <w:r>
        <w:t>Учетный номер плательщика (УНП) указан в извещении налогового органа, узнать свой УНП можно также на сайте МНС в электронном сервисе «Сведения из Государственного реестра плательщиков (иных обязанных лиц)». УНП вводится заглавными буквами латинского алфавита без пробелов.</w:t>
      </w:r>
    </w:p>
    <w:p w:rsidR="007B0D8E" w:rsidRDefault="008F5CB3">
      <w:pPr>
        <w:pStyle w:val="20"/>
        <w:shd w:val="clear" w:color="auto" w:fill="auto"/>
        <w:spacing w:line="298" w:lineRule="exact"/>
        <w:ind w:firstLine="740"/>
        <w:jc w:val="both"/>
      </w:pPr>
      <w:r>
        <w:rPr>
          <w:rStyle w:val="21"/>
        </w:rPr>
        <w:t xml:space="preserve">3. В отделениях банков и почтовой связи </w:t>
      </w:r>
      <w:r>
        <w:t>наличными либо с использованием банковских платежных карт.</w:t>
      </w:r>
    </w:p>
    <w:p w:rsidR="007B0D8E" w:rsidRDefault="008F5CB3">
      <w:pPr>
        <w:pStyle w:val="20"/>
        <w:shd w:val="clear" w:color="auto" w:fill="auto"/>
        <w:spacing w:after="106" w:line="298" w:lineRule="exact"/>
        <w:ind w:firstLine="740"/>
        <w:jc w:val="both"/>
      </w:pPr>
      <w:r>
        <w:t>Обращаем внимание! Уплата арендной платы производится физическими лицами самостоятельно на основании договоров аренды земельного участка и (или) дополнительных соглашений к ним, заключенных с ними рай(гор)исполкомами. Извещения на уплату арендной платы физическим лицам налоговыми органами не направляются.</w:t>
      </w:r>
    </w:p>
    <w:p w:rsidR="007B0D8E" w:rsidRDefault="008F5CB3">
      <w:pPr>
        <w:pStyle w:val="20"/>
        <w:shd w:val="clear" w:color="auto" w:fill="auto"/>
        <w:spacing w:after="0" w:line="240" w:lineRule="exact"/>
        <w:ind w:left="7760"/>
      </w:pPr>
      <w:r>
        <w:t>Пресс-центр инспекции МНС Республики Беларусь по Могилевской области</w:t>
      </w:r>
    </w:p>
    <w:sectPr w:rsidR="007B0D8E">
      <w:pgSz w:w="11900" w:h="16840"/>
      <w:pgMar w:top="1018" w:right="536" w:bottom="994" w:left="5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CB3" w:rsidRDefault="008F5CB3">
      <w:r>
        <w:separator/>
      </w:r>
    </w:p>
  </w:endnote>
  <w:endnote w:type="continuationSeparator" w:id="0">
    <w:p w:rsidR="008F5CB3" w:rsidRDefault="008F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CB3" w:rsidRDefault="008F5CB3"/>
  </w:footnote>
  <w:footnote w:type="continuationSeparator" w:id="0">
    <w:p w:rsidR="008F5CB3" w:rsidRDefault="008F5C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64A43"/>
    <w:multiLevelType w:val="multilevel"/>
    <w:tmpl w:val="6DCC848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2F66B9"/>
    <w:multiLevelType w:val="multilevel"/>
    <w:tmpl w:val="3ED60F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206E0F"/>
    <w:multiLevelType w:val="multilevel"/>
    <w:tmpl w:val="0AFCC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8E"/>
    <w:rsid w:val="0010417F"/>
    <w:rsid w:val="007B0D8E"/>
    <w:rsid w:val="008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635FC-3C86-4000-8BF4-5B1D139A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4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log.gov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Воронич Дарья Сергеевна</dc:creator>
  <cp:keywords/>
  <cp:lastModifiedBy>Admin</cp:lastModifiedBy>
  <cp:revision>2</cp:revision>
  <dcterms:created xsi:type="dcterms:W3CDTF">2024-08-21T13:03:00Z</dcterms:created>
  <dcterms:modified xsi:type="dcterms:W3CDTF">2024-08-21T13:03:00Z</dcterms:modified>
</cp:coreProperties>
</file>