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D95D6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Об обеспечении дифференцированного учета в </w:t>
      </w:r>
      <w:proofErr w:type="gramStart"/>
      <w:r w:rsidRPr="00D95D65">
        <w:rPr>
          <w:rFonts w:ascii="TimesNewRomanPS-BoldMT" w:hAnsi="TimesNewRomanPS-BoldMT" w:cs="TimesNewRomanPS-BoldMT"/>
          <w:b/>
          <w:bCs/>
          <w:sz w:val="30"/>
          <w:szCs w:val="30"/>
        </w:rPr>
        <w:t>торговых</w:t>
      </w:r>
      <w:proofErr w:type="gramEnd"/>
    </w:p>
    <w:p w:rsidR="00D95D65" w:rsidRDefault="00D95D65" w:rsidP="00D95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proofErr w:type="gramStart"/>
      <w:r w:rsidRPr="00D95D65">
        <w:rPr>
          <w:rFonts w:ascii="TimesNewRomanPS-BoldMT" w:hAnsi="TimesNewRomanPS-BoldMT" w:cs="TimesNewRomanPS-BoldMT"/>
          <w:b/>
          <w:bCs/>
          <w:sz w:val="30"/>
          <w:szCs w:val="30"/>
        </w:rPr>
        <w:t>объектах</w:t>
      </w:r>
      <w:proofErr w:type="gramEnd"/>
      <w:r w:rsidRPr="00D95D6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с торговой площадью свыше 200 квадратных метрах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 w:rsidRPr="00D95D65">
        <w:rPr>
          <w:rFonts w:ascii="TimesNewRomanPSMT" w:hAnsi="TimesNewRomanPSMT" w:cs="TimesNewRomanPSMT"/>
          <w:sz w:val="30"/>
          <w:szCs w:val="30"/>
        </w:rPr>
        <w:t>В соответствии с пунктом 10 Положения об использовании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кассового и иного оборудования при приеме средств платежа,</w:t>
      </w:r>
      <w:r>
        <w:rPr>
          <w:rFonts w:ascii="TimesNewRomanPSMT" w:hAnsi="TimesNewRomanPSMT" w:cs="TimesNewRomanPSMT"/>
          <w:sz w:val="30"/>
          <w:szCs w:val="30"/>
        </w:rPr>
        <w:t xml:space="preserve"> утвержденного </w:t>
      </w:r>
      <w:r w:rsidRPr="00D95D65">
        <w:rPr>
          <w:rFonts w:ascii="TimesNewRomanPSMT" w:hAnsi="TimesNewRomanPSMT" w:cs="TimesNewRomanPSMT"/>
          <w:sz w:val="30"/>
          <w:szCs w:val="30"/>
        </w:rPr>
        <w:t>постановлением Совета Министров Республики Беларусь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и Национального банка Республики Беларусь от 06.07.2011№ 924/16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(далее – Положение № 924/16, постановление № 924/16) субъекты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хозяйствования, осуществляющие продажу товаров в торговом объекте с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торговой площадью 200 квадратных метров и более, обязаны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использовать кассовый суммирующий аппарат или</w:t>
      </w:r>
      <w:proofErr w:type="gramEnd"/>
      <w:r w:rsidRPr="00D95D65">
        <w:rPr>
          <w:rFonts w:ascii="TimesNewRomanPSMT" w:hAnsi="TimesNewRomanPSMT" w:cs="TimesNewRomanPSMT"/>
          <w:sz w:val="30"/>
          <w:szCs w:val="30"/>
        </w:rPr>
        <w:t xml:space="preserve"> программную кассу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(далее – кассовое оборудование), обеспечивающие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дифференцированный учет данных о товарах, а также формирование в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платежном документе помимо иной информации, определенной в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требованиях к кассовому суммирующему аппарату или программной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кассе, наименования товара.</w:t>
      </w:r>
    </w:p>
    <w:p w:rsid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. Данное требование не распространяется на объекты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потребительской кооперации, </w:t>
      </w:r>
      <w:proofErr w:type="gram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расположенных</w:t>
      </w:r>
      <w:proofErr w:type="gram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на территории сельской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местности и на магазины беспошлинной торговли.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 w:rsidRPr="00D95D65">
        <w:rPr>
          <w:rFonts w:ascii="TimesNewRomanPSMT" w:hAnsi="TimesNewRomanPSMT" w:cs="TimesNewRomanPSMT"/>
          <w:sz w:val="30"/>
          <w:szCs w:val="30"/>
        </w:rPr>
        <w:t>Согласно части второй пункта 10 Положения № 924/16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дифференцированный учет данных о реализуемых товарах, подлежащих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товарной нумерации и штриховому кодированию, с 10.03.2023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осуществляется с использованием международного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идентификационного номера товара (глобальный номер торговой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 xml:space="preserve">единицы - </w:t>
      </w:r>
      <w:proofErr w:type="spellStart"/>
      <w:r w:rsidRPr="00D95D65">
        <w:rPr>
          <w:rFonts w:ascii="TimesNewRomanPSMT" w:hAnsi="TimesNewRomanPSMT" w:cs="TimesNewRomanPSMT"/>
          <w:sz w:val="30"/>
          <w:szCs w:val="30"/>
        </w:rPr>
        <w:t>Global</w:t>
      </w:r>
      <w:proofErr w:type="spellEnd"/>
      <w:r w:rsidRPr="00D95D65">
        <w:rPr>
          <w:rFonts w:ascii="TimesNewRomanPSMT" w:hAnsi="TimesNewRomanPSMT" w:cs="TimesNewRomanPSMT"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sz w:val="30"/>
          <w:szCs w:val="30"/>
        </w:rPr>
        <w:t>Trade</w:t>
      </w:r>
      <w:proofErr w:type="spellEnd"/>
      <w:r w:rsidRPr="00D95D65">
        <w:rPr>
          <w:rFonts w:ascii="TimesNewRomanPSMT" w:hAnsi="TimesNewRomanPSMT" w:cs="TimesNewRomanPSMT"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sz w:val="30"/>
          <w:szCs w:val="30"/>
        </w:rPr>
        <w:t>Item</w:t>
      </w:r>
      <w:proofErr w:type="spellEnd"/>
      <w:r w:rsidRPr="00D95D65">
        <w:rPr>
          <w:rFonts w:ascii="TimesNewRomanPSMT" w:hAnsi="TimesNewRomanPSMT" w:cs="TimesNewRomanPSMT"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sz w:val="30"/>
          <w:szCs w:val="30"/>
        </w:rPr>
        <w:t>Number</w:t>
      </w:r>
      <w:proofErr w:type="spellEnd"/>
      <w:r w:rsidRPr="00D95D65">
        <w:rPr>
          <w:rFonts w:ascii="TimesNewRomanPSMT" w:hAnsi="TimesNewRomanPSMT" w:cs="TimesNewRomanPSMT"/>
          <w:sz w:val="30"/>
          <w:szCs w:val="30"/>
        </w:rPr>
        <w:t xml:space="preserve"> (GTIN), наносимого на товар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(этикетку, упаковку) в виде машиночитаемых символик (штриховых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идентификационных кодов).</w:t>
      </w:r>
      <w:proofErr w:type="gramEnd"/>
      <w:r w:rsidRPr="00D95D65">
        <w:rPr>
          <w:rFonts w:ascii="TimesNewRomanPSMT" w:hAnsi="TimesNewRomanPSMT" w:cs="TimesNewRomanPSMT"/>
          <w:sz w:val="30"/>
          <w:szCs w:val="30"/>
        </w:rPr>
        <w:t xml:space="preserve"> Источником данных о таком номере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>является межведомственная распределенная информационная система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sz w:val="30"/>
          <w:szCs w:val="30"/>
        </w:rPr>
        <w:t xml:space="preserve">«Банк данных электронных паспортов товаров» (далее – </w:t>
      </w:r>
      <w:proofErr w:type="spellStart"/>
      <w:r w:rsidRPr="00D95D65">
        <w:rPr>
          <w:rFonts w:ascii="TimesNewRomanPSMT" w:hAnsi="TimesNewRomanPSMT" w:cs="TimesNewRomanPSMT"/>
          <w:sz w:val="30"/>
          <w:szCs w:val="30"/>
        </w:rPr>
        <w:t>ePASS</w:t>
      </w:r>
      <w:proofErr w:type="spellEnd"/>
      <w:r w:rsidRPr="00D95D65">
        <w:rPr>
          <w:rFonts w:ascii="TimesNewRomanPSMT" w:hAnsi="TimesNewRomanPSMT" w:cs="TimesNewRomanPSMT"/>
          <w:sz w:val="30"/>
          <w:szCs w:val="30"/>
        </w:rPr>
        <w:t>).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. Пунктом 23 Положения о товарной нумерации 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штриховом кодировании товаров (продукции) в Республике Беларусь,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утвержденного постановлением Совета Министров Республики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Беларусь от 24.05.2000 № 748, предусмотрено, что маркированию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штриховыми идентификационными кодами могут не подвергаться по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техническим или иным причинам: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изделия народных художественных ремесел и авторские работы;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товары (продукция), изготовленные по индивидуальным заказам;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товары (продукция), для которых техническими нормативными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правовыми актами в области технического нормирования 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стандартизации не предусмотрено наличие потребительской тары,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этикетки, ярлыка и на которые технически невозможно нанесение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штрихового идентификационного кода;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>товары (продукция), которые реализуются через розничную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торговую сеть непосредственно покупателю путем </w:t>
      </w: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фасования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или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другого отмеривания;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товары, масса брутто которых превышает 25 кг;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товары, являющиеся составной частью комплекта;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единичные образцы товаров (продукции);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товары (продукция), которые не реализуются оптом и (или) через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розничную торговую сеть, общественное питание, а поставляются или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изготавливаются для собственного производства (потребления);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товары (продукция), которые не предназначены для реализации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непосредственно потребителям;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ювелирные изделия;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мебель;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электронно-вычислительные машины;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продукция военного назначения.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Учитывая 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изложенное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>, при реализации в торговом объекте с торговой площадью 200 квадратных метров и более: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>товаров, поименованных в пункте 23 Положения № 748, способ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обеспечения дифференцированного учета определяется субъектом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торговли самостоятельно. При этом в платежном документе помимо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иной информации, определенной в требованиях к кассовому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суммирующему аппарату или программной кассе, в обязательном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порядке должно содержаться наименование товара;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товаров, не поименованных в пункте 23 Положения № 748,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дифференцированный учет должен быть обеспечен с использованием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международного идентификационного номера товара (глобальный номер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торговой единицы –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Global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Trade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Item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Number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(GTIN), содержащимся в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ePASS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>.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Обеспечить указанное требование возможно путем не только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использования кассовых суммирующих аппаратов или программных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касс, обеспечивающих дифференцированный учет данных о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реализуемых товарах, но и специальных считывающих технических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средств (сканеров) с помощью которых будет осуществляться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считывание международного идентификационного номера товара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(глобальный номер торговой единицы –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Global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Trade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Item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Number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(GTIN)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для получения информации о наименовании, количестве и стоимости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предлагаемых к реализации товаров и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реализуемых 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товарах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>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Обращаем внимание, что в соответствии с пунктом 1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постановления Совета Министров Республики Беларусь от 4 августа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2005 г. № 862 «О некоторых вопросах по внедрению товарной нумерации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 штрихового кодирования и внесении изменений и дополнений в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постановление Совета Министров Республики Беларусь от 24 мая 2000 г.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№ 748» (далее - постановление № 862)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предусмотрено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lastRenderedPageBreak/>
        <w:t>обязательное</w:t>
      </w:r>
      <w:r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маркирование штриховыми идентификационными кодами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товаров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(продукции),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производимых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юридическими лицами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и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индивидуальными предпринимателями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>на территории Республики</w:t>
      </w:r>
      <w:r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Беларусь и предназначенных для торговли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ими на территории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Республики Беларусь, на которые технически возможно нанесение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штриховых идентификационных кодов.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В отношении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импортируемых товаров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на территорию</w:t>
      </w:r>
      <w:r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Республики Беларусь вопрос о наличии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>международного</w:t>
      </w:r>
      <w:r w:rsidR="0010459F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идентификационного номера товара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(глобальный номер торговой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единицы -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Global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Trade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Item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Number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, </w:t>
      </w:r>
      <w:r w:rsidRPr="00D95D65">
        <w:rPr>
          <w:rFonts w:ascii="TimesNewRomanPS-BoldMT" w:hAnsi="TimesNewRomanPS-BoldMT" w:cs="TimesNewRomanPS-BoldMT"/>
          <w:b/>
          <w:bCs/>
          <w:iCs/>
          <w:sz w:val="30"/>
          <w:szCs w:val="30"/>
        </w:rPr>
        <w:t>GTIN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) и их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описание в </w:t>
      </w:r>
      <w:proofErr w:type="spellStart"/>
      <w:r w:rsidRPr="00D95D65">
        <w:rPr>
          <w:rFonts w:ascii="TimesNewRomanPS-BoldMT" w:hAnsi="TimesNewRomanPS-BoldMT" w:cs="TimesNewRomanPS-BoldMT"/>
          <w:b/>
          <w:bCs/>
          <w:iCs/>
          <w:sz w:val="30"/>
          <w:szCs w:val="30"/>
        </w:rPr>
        <w:t>ePASS</w:t>
      </w:r>
      <w:proofErr w:type="spellEnd"/>
      <w:r w:rsidR="0010459F">
        <w:rPr>
          <w:rFonts w:ascii="TimesNewRomanPS-BoldMT" w:hAnsi="TimesNewRomanPS-BoldMT" w:cs="TimesNewRomanPS-BoldMT"/>
          <w:b/>
          <w:bCs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должен решаться заявителем в рамках договорных отношений, в том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числе с учетом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пункта </w:t>
      </w:r>
      <w:r w:rsidRPr="00D95D65">
        <w:rPr>
          <w:rFonts w:ascii="TimesNewRomanPS-BoldMT" w:hAnsi="TimesNewRomanPS-BoldMT" w:cs="TimesNewRomanPS-BoldMT"/>
          <w:b/>
          <w:bCs/>
          <w:iCs/>
          <w:sz w:val="30"/>
          <w:szCs w:val="30"/>
        </w:rPr>
        <w:t xml:space="preserve">2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постановления № 862, предусматривающего,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что наличие товарного номера, нанесенного в виде штрихового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идентификационного кода на товары (продукцию) в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соответствии с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законодательством, является одним из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существенных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условий договора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купли-продажи (поставки) таких товаров (продукции), одной из сторон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которого являются юридические лица и индивидуальные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предприниматели, осуществляющие оптовую и (или) розничную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торговлю, общественное питание на территории Республики Беларусь и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использующие для ведения товарного учета автоматическую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идентификацию товаров (продукции).</w:t>
      </w:r>
      <w:proofErr w:type="gramEnd"/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>Обращаем внимание, что если на товар нанесен GTIN в виде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штрихового кода и товар зарегистрирован в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ePASS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>, то присвоение и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нанесение в виде штрихового кода другого GTIN на такой товар не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требуется. При этом наличие нескольких поставщиков не имеет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значения.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. Проверить наличие GTIN в </w:t>
      </w: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ePASS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можно через личный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кабинет пользователя, посредством Web-сервисов или с помощью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бесплатного мобильного приложения «</w:t>
      </w: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ePASS.MOBILe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».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>Для выполнения требований пункта 10 Положения № 924/16</w:t>
      </w:r>
      <w:r w:rsidR="0010459F" w:rsidRP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субъектам хозяйствования, осуществляющим розничную торговлю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товарами в торговых объектах с торговой площадью 200 квадратных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метров и более,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>необходимо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: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>1. Использовать кассовое оборудование, обеспечивающее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дифференцированный учет данных о товарах и 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считывание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и передачу в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систему контроля кассового оборудования (далее – СККО) информации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о GTIN реализованных товаров.</w:t>
      </w:r>
    </w:p>
    <w:p w:rsidR="00D95D65" w:rsidRPr="00D95D65" w:rsidRDefault="00D95D65" w:rsidP="00104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. Указанным требованиям соответствуют </w:t>
      </w:r>
      <w:r w:rsidRPr="00D95D65"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>кассовые</w:t>
      </w:r>
      <w:r w:rsidR="0010459F"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 </w:t>
      </w:r>
      <w:r w:rsidRPr="00D95D65"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суммирующие аппараты, включенные в раздел 2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Государственного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реестра моделей (модификаций) кассовых суммирующих аппаратов и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специальных компьютерных систем, используемых на территории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Республики Беларусь, утвержденного постановлением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>Государственного комитета по стандартизации Республики Беларусь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от 14.10.2011 № 74 (далее - Государственный реестр); а также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BoldItalicMT" w:hAnsi="TimesNewRomanPS-BoldItalicMT" w:cs="TimesNewRomanPS-BoldItalicMT"/>
          <w:b/>
          <w:bCs/>
          <w:i/>
          <w:iCs/>
          <w:sz w:val="30"/>
          <w:szCs w:val="30"/>
        </w:rPr>
        <w:t xml:space="preserve">программные кассы со сферой применения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«Сфера торговли (в том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числе для использования в торговых объектах, в которых установлена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обязанность использования кассового оборудования, обеспечивающего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дифференцированный учет данных о товарах)».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2. </w:t>
      </w:r>
      <w:r w:rsidRPr="00D95D65">
        <w:rPr>
          <w:rFonts w:ascii="TimesNewRomanPSMT" w:hAnsi="TimesNewRomanPSMT" w:cs="TimesNewRomanPSMT"/>
          <w:b/>
          <w:bCs/>
          <w:iCs/>
          <w:sz w:val="30"/>
          <w:szCs w:val="30"/>
        </w:rPr>
        <w:t xml:space="preserve">Проинформировать поставщиков товаров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о необходимости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поставки товаров с 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нанесенными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GTIN.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iCs/>
          <w:sz w:val="30"/>
          <w:szCs w:val="30"/>
        </w:rPr>
      </w:pPr>
      <w:r w:rsidRPr="00D95D65">
        <w:rPr>
          <w:rFonts w:ascii="TimesNewRomanPSMT" w:hAnsi="TimesNewRomanPSMT" w:cs="TimesNewRomanPSMT"/>
          <w:iCs/>
          <w:sz w:val="30"/>
          <w:szCs w:val="30"/>
        </w:rPr>
        <w:t>3. В случае приобретения товаров без нанесенных GTIN, либо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информация о которых отсутствует в </w:t>
      </w:r>
      <w:proofErr w:type="spellStart"/>
      <w:r w:rsidRPr="00D95D65">
        <w:rPr>
          <w:rFonts w:ascii="TimesNewRomanPSMT" w:hAnsi="TimesNewRomanPSMT" w:cs="TimesNewRomanPSMT"/>
          <w:iCs/>
          <w:sz w:val="30"/>
          <w:szCs w:val="30"/>
        </w:rPr>
        <w:t>ePASS</w:t>
      </w:r>
      <w:proofErr w:type="spellEnd"/>
      <w:r w:rsidRPr="00D95D65">
        <w:rPr>
          <w:rFonts w:ascii="TimesNewRomanPSMT" w:hAnsi="TimesNewRomanPSMT" w:cs="TimesNewRomanPSMT"/>
          <w:iCs/>
          <w:sz w:val="30"/>
          <w:szCs w:val="30"/>
        </w:rPr>
        <w:t>, субъектам торговли для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целей выполнения норм пункта 10 Положения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№ 924/16 необходимо обращаться в Ассоциацию автоматической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идентификации ГС</w:t>
      </w:r>
      <w:proofErr w:type="gramStart"/>
      <w:r w:rsidRPr="00D95D65">
        <w:rPr>
          <w:rFonts w:ascii="TimesNewRomanPSMT" w:hAnsi="TimesNewRomanPSMT" w:cs="TimesNewRomanPSMT"/>
          <w:iCs/>
          <w:sz w:val="30"/>
          <w:szCs w:val="30"/>
        </w:rPr>
        <w:t>1</w:t>
      </w:r>
      <w:proofErr w:type="gramEnd"/>
      <w:r w:rsidRPr="00D95D65">
        <w:rPr>
          <w:rFonts w:ascii="TimesNewRomanPSMT" w:hAnsi="TimesNewRomanPSMT" w:cs="TimesNewRomanPSMT"/>
          <w:iCs/>
          <w:sz w:val="30"/>
          <w:szCs w:val="30"/>
        </w:rPr>
        <w:t xml:space="preserve"> Беларуси для самостоятельного получения и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нанесения на реализуемые товары (за исключением товаров, указанных в</w:t>
      </w:r>
      <w:r w:rsidR="0010459F">
        <w:rPr>
          <w:rFonts w:ascii="TimesNewRomanPSMT" w:hAnsi="TimesNewRomanPSMT" w:cs="TimesNewRomanPSMT"/>
          <w:iCs/>
          <w:sz w:val="30"/>
          <w:szCs w:val="30"/>
        </w:rPr>
        <w:t xml:space="preserve"> </w:t>
      </w:r>
      <w:r w:rsidRPr="00D95D65">
        <w:rPr>
          <w:rFonts w:ascii="TimesNewRomanPSMT" w:hAnsi="TimesNewRomanPSMT" w:cs="TimesNewRomanPSMT"/>
          <w:iCs/>
          <w:sz w:val="30"/>
          <w:szCs w:val="30"/>
        </w:rPr>
        <w:t>пункте 23 Положения № 748) GTIN.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. Информационные материалы об использовании GTIN,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порядке их получения и нанесения, а также контакты Ассоциации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автоматической идентификации ГС</w:t>
      </w:r>
      <w:proofErr w:type="gramStart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1</w:t>
      </w:r>
      <w:proofErr w:type="gramEnd"/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Беларуси размещены на сайте</w:t>
      </w:r>
      <w:r w:rsidR="0010459F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 w:rsidRPr="00D95D65">
        <w:rPr>
          <w:rFonts w:ascii="TimesNewRomanPS-ItalicMT" w:hAnsi="TimesNewRomanPS-ItalicMT" w:cs="TimesNewRomanPS-ItalicMT"/>
          <w:i/>
          <w:iCs/>
          <w:sz w:val="30"/>
          <w:szCs w:val="30"/>
        </w:rPr>
        <w:t>http://gs1by.by.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95D65">
        <w:rPr>
          <w:rFonts w:ascii="Times New Roman" w:hAnsi="Times New Roman" w:cs="Times New Roman"/>
          <w:iCs/>
          <w:sz w:val="30"/>
          <w:szCs w:val="30"/>
        </w:rPr>
        <w:t xml:space="preserve">3. </w:t>
      </w:r>
      <w:r w:rsidRPr="00D95D65">
        <w:rPr>
          <w:rFonts w:ascii="Times New Roman" w:hAnsi="Times New Roman" w:cs="Times New Roman"/>
          <w:b/>
          <w:bCs/>
          <w:iCs/>
          <w:sz w:val="30"/>
          <w:szCs w:val="30"/>
        </w:rPr>
        <w:t>При реализации товаров обеспечивать считывание GTIN</w:t>
      </w:r>
      <w:r w:rsidRPr="00D95D65">
        <w:rPr>
          <w:rFonts w:ascii="Times New Roman" w:hAnsi="Times New Roman" w:cs="Times New Roman"/>
          <w:iCs/>
          <w:sz w:val="30"/>
          <w:szCs w:val="30"/>
        </w:rPr>
        <w:t>,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работу кассового оборудования с базой товаров (работ, услуг), а также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формирование в платежном документе, помимо иной информации,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определенной в требованиях к кассовому суммирующему аппарату или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программной кассе, наименования товара.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95D65">
        <w:rPr>
          <w:rFonts w:ascii="Times New Roman" w:hAnsi="Times New Roman" w:cs="Times New Roman"/>
          <w:iCs/>
          <w:sz w:val="30"/>
          <w:szCs w:val="30"/>
        </w:rPr>
        <w:t>Обращаем внимание, что использование субъектами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 xml:space="preserve">хозяйствования </w:t>
      </w:r>
      <w:r w:rsidRPr="00D95D65">
        <w:rPr>
          <w:rFonts w:ascii="Times New Roman" w:hAnsi="Times New Roman" w:cs="Times New Roman"/>
          <w:b/>
          <w:bCs/>
          <w:iCs/>
          <w:sz w:val="30"/>
          <w:szCs w:val="30"/>
        </w:rPr>
        <w:t>кассового оборудования</w:t>
      </w:r>
      <w:r w:rsidRPr="00D95D65">
        <w:rPr>
          <w:rFonts w:ascii="Times New Roman" w:hAnsi="Times New Roman" w:cs="Times New Roman"/>
          <w:iCs/>
          <w:sz w:val="30"/>
          <w:szCs w:val="30"/>
        </w:rPr>
        <w:t xml:space="preserve">, которое </w:t>
      </w:r>
      <w:r w:rsidRPr="00D95D65">
        <w:rPr>
          <w:rFonts w:ascii="Times New Roman" w:hAnsi="Times New Roman" w:cs="Times New Roman"/>
          <w:b/>
          <w:bCs/>
          <w:iCs/>
          <w:sz w:val="30"/>
          <w:szCs w:val="30"/>
        </w:rPr>
        <w:t>не обеспечивает</w:t>
      </w:r>
      <w:r w:rsidR="0010459F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b/>
          <w:bCs/>
          <w:iCs/>
          <w:sz w:val="30"/>
          <w:szCs w:val="30"/>
        </w:rPr>
        <w:t>дифференцированный учет</w:t>
      </w:r>
      <w:r w:rsidRPr="00D95D65">
        <w:rPr>
          <w:rFonts w:ascii="Times New Roman" w:hAnsi="Times New Roman" w:cs="Times New Roman"/>
          <w:iCs/>
          <w:sz w:val="30"/>
          <w:szCs w:val="30"/>
        </w:rPr>
        <w:t>, влечет административную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ответственность за нарушение порядка использования кассового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оборудования, установленную частью первой статьи 13.15 Кодекса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Республики Беларусь об административных правонарушениях,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предусматривающую наложение штрафа в размере:</w:t>
      </w:r>
    </w:p>
    <w:p w:rsidR="00D95D65" w:rsidRPr="00D95D65" w:rsidRDefault="00D95D65" w:rsidP="00D9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95D65">
        <w:rPr>
          <w:rFonts w:ascii="Times New Roman" w:hAnsi="Times New Roman" w:cs="Times New Roman"/>
          <w:iCs/>
          <w:sz w:val="30"/>
          <w:szCs w:val="30"/>
        </w:rPr>
        <w:t>на должностное лицо субъекта хозяйствования – до 50 базовых</w:t>
      </w:r>
      <w:r w:rsidR="0010459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D95D65">
        <w:rPr>
          <w:rFonts w:ascii="Times New Roman" w:hAnsi="Times New Roman" w:cs="Times New Roman"/>
          <w:iCs/>
          <w:sz w:val="30"/>
          <w:szCs w:val="30"/>
        </w:rPr>
        <w:t>величин;</w:t>
      </w:r>
    </w:p>
    <w:p w:rsidR="0010459F" w:rsidRDefault="00D95D65" w:rsidP="00104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95D65">
        <w:rPr>
          <w:rFonts w:ascii="Times New Roman" w:hAnsi="Times New Roman" w:cs="Times New Roman"/>
          <w:iCs/>
          <w:sz w:val="30"/>
          <w:szCs w:val="30"/>
        </w:rPr>
        <w:t>на индивидуального предпринимателя - до 100 базовых величин;</w:t>
      </w:r>
    </w:p>
    <w:p w:rsidR="007C0661" w:rsidRPr="0010459F" w:rsidRDefault="00D95D65" w:rsidP="00104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459F">
        <w:rPr>
          <w:rFonts w:ascii="Times New Roman" w:hAnsi="Times New Roman" w:cs="Times New Roman"/>
          <w:iCs/>
          <w:sz w:val="30"/>
          <w:szCs w:val="30"/>
        </w:rPr>
        <w:t>на юридическое лицо - до 200 базовых величин</w:t>
      </w:r>
      <w:r w:rsidR="0010459F">
        <w:rPr>
          <w:rFonts w:ascii="Times New Roman" w:hAnsi="Times New Roman" w:cs="Times New Roman"/>
          <w:iCs/>
          <w:sz w:val="30"/>
          <w:szCs w:val="30"/>
        </w:rPr>
        <w:t>.</w:t>
      </w:r>
    </w:p>
    <w:sectPr w:rsidR="007C0661" w:rsidRPr="0010459F" w:rsidSect="007C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D65"/>
    <w:rsid w:val="0010459F"/>
    <w:rsid w:val="007C0661"/>
    <w:rsid w:val="00D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703_Kovgorenia</dc:creator>
  <cp:lastModifiedBy>703_Kovgorenia</cp:lastModifiedBy>
  <cp:revision>1</cp:revision>
  <dcterms:created xsi:type="dcterms:W3CDTF">2024-03-04T08:12:00Z</dcterms:created>
  <dcterms:modified xsi:type="dcterms:W3CDTF">2024-03-04T08:30:00Z</dcterms:modified>
</cp:coreProperties>
</file>