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FB" w:rsidRPr="00522BFB" w:rsidRDefault="00522BFB" w:rsidP="00522BFB">
      <w:pPr>
        <w:spacing w:after="0" w:line="240" w:lineRule="auto"/>
        <w:jc w:val="center"/>
        <w:rPr>
          <w:rFonts w:ascii="Times New Roman" w:eastAsia="Times New Roman" w:hAnsi="Times New Roman" w:cs="Times New Roman"/>
          <w:color w:val="212529"/>
          <w:sz w:val="24"/>
          <w:szCs w:val="24"/>
          <w:lang w:eastAsia="ru-RU"/>
        </w:rPr>
      </w:pPr>
      <w:bookmarkStart w:id="0" w:name="_GoBack"/>
      <w:bookmarkEnd w:id="0"/>
      <w:r w:rsidRPr="00522BFB">
        <w:rPr>
          <w:rFonts w:ascii="Times New Roman" w:eastAsia="Times New Roman" w:hAnsi="Times New Roman" w:cs="Times New Roman"/>
          <w:caps/>
          <w:color w:val="212529"/>
          <w:sz w:val="24"/>
          <w:szCs w:val="24"/>
          <w:lang w:eastAsia="ru-RU"/>
        </w:rPr>
        <w:t>ПОСТАНОВЛЕНИЕ СОВЕТА МИНИСТРОВ РЕСПУБЛИКИ БЕЛАРУСЬ</w:t>
      </w:r>
    </w:p>
    <w:p w:rsidR="00522BFB" w:rsidRPr="00522BFB" w:rsidRDefault="00522BFB" w:rsidP="00522BFB">
      <w:pPr>
        <w:spacing w:after="0" w:line="240" w:lineRule="auto"/>
        <w:jc w:val="center"/>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11 декабря 2023 г. № 865</w:t>
      </w:r>
    </w:p>
    <w:p w:rsidR="00522BFB" w:rsidRPr="00522BFB" w:rsidRDefault="00522BFB" w:rsidP="00522BFB">
      <w:pPr>
        <w:spacing w:before="240" w:after="240" w:line="240" w:lineRule="auto"/>
        <w:ind w:right="2268"/>
        <w:rPr>
          <w:rFonts w:ascii="Times New Roman" w:eastAsia="Times New Roman" w:hAnsi="Times New Roman" w:cs="Times New Roman"/>
          <w:b/>
          <w:bCs/>
          <w:color w:val="212529"/>
          <w:sz w:val="34"/>
          <w:szCs w:val="34"/>
          <w:lang w:eastAsia="ru-RU"/>
        </w:rPr>
      </w:pPr>
      <w:r w:rsidRPr="00522BFB">
        <w:rPr>
          <w:rFonts w:ascii="Times New Roman" w:eastAsia="Times New Roman" w:hAnsi="Times New Roman" w:cs="Times New Roman"/>
          <w:b/>
          <w:bCs/>
          <w:color w:val="212529"/>
          <w:sz w:val="34"/>
          <w:szCs w:val="34"/>
          <w:lang w:eastAsia="ru-RU"/>
        </w:rPr>
        <w:t>О пенсиях за особые заслуги перед Республикой Беларусь</w:t>
      </w:r>
    </w:p>
    <w:p w:rsidR="00522BFB" w:rsidRPr="00522BFB" w:rsidRDefault="00522BFB" w:rsidP="00522BFB">
      <w:pPr>
        <w:spacing w:after="0" w:line="450" w:lineRule="atLeast"/>
        <w:ind w:left="750"/>
        <w:rPr>
          <w:rFonts w:ascii="Times New Roman" w:eastAsia="Times New Roman" w:hAnsi="Times New Roman" w:cs="Times New Roman"/>
          <w:color w:val="000000"/>
          <w:sz w:val="24"/>
          <w:szCs w:val="24"/>
          <w:lang w:eastAsia="ru-RU"/>
        </w:rPr>
      </w:pPr>
      <w:r w:rsidRPr="00522BFB">
        <w:rPr>
          <w:rFonts w:ascii="Times New Roman" w:eastAsia="Times New Roman" w:hAnsi="Times New Roman" w:cs="Times New Roman"/>
          <w:color w:val="000000"/>
          <w:sz w:val="24"/>
          <w:szCs w:val="24"/>
          <w:lang w:eastAsia="ru-RU"/>
        </w:rPr>
        <w:t>Изменения и дополнения:</w:t>
      </w:r>
    </w:p>
    <w:p w:rsidR="00522BFB" w:rsidRPr="00522BFB" w:rsidRDefault="002A3383" w:rsidP="00522BFB">
      <w:pPr>
        <w:spacing w:after="0" w:line="240" w:lineRule="auto"/>
        <w:ind w:left="1134" w:firstLine="567"/>
        <w:jc w:val="both"/>
        <w:rPr>
          <w:rFonts w:ascii="Times New Roman" w:eastAsia="Times New Roman" w:hAnsi="Times New Roman" w:cs="Times New Roman"/>
          <w:color w:val="212529"/>
          <w:sz w:val="24"/>
          <w:szCs w:val="24"/>
          <w:lang w:eastAsia="ru-RU"/>
        </w:rPr>
      </w:pPr>
      <w:hyperlink r:id="rId4" w:history="1">
        <w:r w:rsidR="00522BFB"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18 апреля 2024 г. № 287</w:t>
        </w:r>
      </w:hyperlink>
      <w:r w:rsidR="00522BFB" w:rsidRPr="00522BFB">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19.04.2024, 5/53059);</w:t>
      </w:r>
    </w:p>
    <w:p w:rsidR="00522BFB" w:rsidRPr="00522BFB" w:rsidRDefault="002A3383" w:rsidP="00522BFB">
      <w:pPr>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00522BFB"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26 июля 2024 г. № 549</w:t>
        </w:r>
      </w:hyperlink>
      <w:r w:rsidR="00522BFB" w:rsidRPr="00522BFB">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03.08.2024, 5/53736);</w:t>
      </w:r>
    </w:p>
    <w:p w:rsidR="00522BFB" w:rsidRPr="00522BFB" w:rsidRDefault="002A3383" w:rsidP="00522BFB">
      <w:pPr>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00522BFB"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27 декабря 2024 г. № 1028</w:t>
        </w:r>
      </w:hyperlink>
      <w:r w:rsidR="00522BFB" w:rsidRPr="00522BFB">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04.01.2025, 5/54409)</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На основании </w:t>
      </w:r>
      <w:hyperlink r:id="rId7" w:anchor="&amp;Article=10" w:history="1">
        <w:r w:rsidRPr="00522BFB">
          <w:rPr>
            <w:rFonts w:ascii="Times New Roman" w:eastAsia="Times New Roman" w:hAnsi="Times New Roman" w:cs="Times New Roman"/>
            <w:color w:val="000CFF"/>
            <w:sz w:val="24"/>
            <w:szCs w:val="24"/>
            <w:lang w:eastAsia="ru-RU"/>
          </w:rPr>
          <w:t>статьи 10</w:t>
        </w:r>
      </w:hyperlink>
      <w:r w:rsidRPr="00522BFB">
        <w:rPr>
          <w:rFonts w:ascii="Times New Roman" w:eastAsia="Times New Roman" w:hAnsi="Times New Roman" w:cs="Times New Roman"/>
          <w:color w:val="212529"/>
          <w:sz w:val="24"/>
          <w:szCs w:val="24"/>
          <w:lang w:eastAsia="ru-RU"/>
        </w:rPr>
        <w:t> Закона Республики Беларусь от 17 апреля 1992 г. № 1596-XII «О пенсионном обеспечении» Совет Министров Республики Беларусь ПОСТАНОВЛЯЕТ:</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 Утвердить </w:t>
      </w:r>
      <w:hyperlink r:id="rId8" w:anchor="%D0%97%D0%B0%D0%B3_%D0%A3%D1%82%D0%B2_1" w:history="1">
        <w:r w:rsidRPr="00522BFB">
          <w:rPr>
            <w:rFonts w:ascii="Times New Roman" w:eastAsia="Times New Roman" w:hAnsi="Times New Roman" w:cs="Times New Roman"/>
            <w:color w:val="000CFF"/>
            <w:sz w:val="24"/>
            <w:szCs w:val="24"/>
            <w:lang w:eastAsia="ru-RU"/>
          </w:rPr>
          <w:t>Положение</w:t>
        </w:r>
      </w:hyperlink>
      <w:r w:rsidRPr="00522BFB">
        <w:rPr>
          <w:rFonts w:ascii="Times New Roman" w:eastAsia="Times New Roman" w:hAnsi="Times New Roman" w:cs="Times New Roman"/>
          <w:color w:val="212529"/>
          <w:sz w:val="24"/>
          <w:szCs w:val="24"/>
          <w:lang w:eastAsia="ru-RU"/>
        </w:rPr>
        <w:t> о пенсиях за особые заслуги перед Республикой Беларусь (прилагается).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 Определить состав Комиссии по установлению пенсий за особые заслуги при Совете Министров Республики Беларусь согласно </w:t>
      </w:r>
      <w:hyperlink r:id="rId9" w:anchor="%D0%9F%D1%80%D0%B8%D0%BB_1" w:history="1">
        <w:r w:rsidRPr="00522BFB">
          <w:rPr>
            <w:rFonts w:ascii="Times New Roman" w:eastAsia="Times New Roman" w:hAnsi="Times New Roman" w:cs="Times New Roman"/>
            <w:color w:val="000CFF"/>
            <w:sz w:val="24"/>
            <w:szCs w:val="24"/>
            <w:lang w:eastAsia="ru-RU"/>
          </w:rPr>
          <w:t>приложению 1</w:t>
        </w:r>
      </w:hyperlink>
      <w:r w:rsidRPr="00522BFB">
        <w:rPr>
          <w:rFonts w:ascii="Times New Roman" w:eastAsia="Times New Roman" w:hAnsi="Times New Roman" w:cs="Times New Roman"/>
          <w:color w:val="212529"/>
          <w:sz w:val="24"/>
          <w:szCs w:val="24"/>
          <w:lang w:eastAsia="ru-RU"/>
        </w:rPr>
        <w:t>.</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 Признать утратившими силу постановления Совета Министров Республики Беларусь и их отдельные структурные элементы согласно </w:t>
      </w:r>
      <w:hyperlink r:id="rId10" w:anchor="%D0%9F%D1%80%D0%B8%D0%BB_2" w:history="1">
        <w:r w:rsidRPr="00522BFB">
          <w:rPr>
            <w:rFonts w:ascii="Times New Roman" w:eastAsia="Times New Roman" w:hAnsi="Times New Roman" w:cs="Times New Roman"/>
            <w:color w:val="000CFF"/>
            <w:sz w:val="24"/>
            <w:szCs w:val="24"/>
            <w:lang w:eastAsia="ru-RU"/>
          </w:rPr>
          <w:t>приложению 2</w:t>
        </w:r>
      </w:hyperlink>
      <w:r w:rsidRPr="00522BFB">
        <w:rPr>
          <w:rFonts w:ascii="Times New Roman" w:eastAsia="Times New Roman" w:hAnsi="Times New Roman" w:cs="Times New Roman"/>
          <w:color w:val="212529"/>
          <w:sz w:val="24"/>
          <w:szCs w:val="24"/>
          <w:lang w:eastAsia="ru-RU"/>
        </w:rPr>
        <w:t>.</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4. Настоящее постановление вступает в силу в следующем порядке:</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части первая и вторая </w:t>
      </w:r>
      <w:hyperlink r:id="rId11" w:anchor="%D0%97%D0%B0%D0%B3_%D0%A3%D1%82%D0%B2_1&amp;Point=11" w:history="1">
        <w:r w:rsidRPr="00522BFB">
          <w:rPr>
            <w:rFonts w:ascii="Times New Roman" w:eastAsia="Times New Roman" w:hAnsi="Times New Roman" w:cs="Times New Roman"/>
            <w:color w:val="000CFF"/>
            <w:sz w:val="24"/>
            <w:szCs w:val="24"/>
            <w:lang w:eastAsia="ru-RU"/>
          </w:rPr>
          <w:t>пункта 11</w:t>
        </w:r>
      </w:hyperlink>
      <w:r w:rsidRPr="00522BFB">
        <w:rPr>
          <w:rFonts w:ascii="Times New Roman" w:eastAsia="Times New Roman" w:hAnsi="Times New Roman" w:cs="Times New Roman"/>
          <w:color w:val="212529"/>
          <w:sz w:val="24"/>
          <w:szCs w:val="24"/>
          <w:lang w:eastAsia="ru-RU"/>
        </w:rPr>
        <w:t> Положения о пенсиях за особые заслуги перед Республикой Беларусь, утверждаемого настоящим постановлением (в части компетенции Всебелорусского народного собрания), – со дня формирования Всебелорусского народного собрания;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иные положения настоящего постановления – после его официального опубликования.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522BFB" w:rsidRPr="00522BFB" w:rsidTr="00522BFB">
        <w:tc>
          <w:tcPr>
            <w:tcW w:w="7650" w:type="dxa"/>
            <w:tcBorders>
              <w:top w:val="nil"/>
              <w:left w:val="nil"/>
              <w:bottom w:val="nil"/>
              <w:right w:val="nil"/>
            </w:tcBorders>
            <w:tcMar>
              <w:top w:w="0" w:type="dxa"/>
              <w:left w:w="6" w:type="dxa"/>
              <w:bottom w:w="0" w:type="dxa"/>
              <w:right w:w="6" w:type="dxa"/>
            </w:tcMar>
            <w:vAlign w:val="bottom"/>
            <w:hideMark/>
          </w:tcPr>
          <w:p w:rsidR="00522BFB" w:rsidRPr="00522BFB" w:rsidRDefault="00522BFB" w:rsidP="00522BFB">
            <w:pPr>
              <w:spacing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b/>
                <w:bCs/>
                <w:sz w:val="26"/>
                <w:szCs w:val="26"/>
                <w:lang w:eastAsia="ru-RU"/>
              </w:rPr>
              <w:t>Премьер-министр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522BFB" w:rsidRPr="00522BFB" w:rsidRDefault="00522BFB" w:rsidP="00522BFB">
            <w:pPr>
              <w:spacing w:after="0" w:line="240" w:lineRule="auto"/>
              <w:jc w:val="right"/>
              <w:rPr>
                <w:rFonts w:ascii="Times New Roman" w:eastAsia="Times New Roman" w:hAnsi="Times New Roman" w:cs="Times New Roman"/>
                <w:sz w:val="24"/>
                <w:szCs w:val="24"/>
                <w:lang w:eastAsia="ru-RU"/>
              </w:rPr>
            </w:pPr>
            <w:proofErr w:type="spellStart"/>
            <w:r w:rsidRPr="00522BFB">
              <w:rPr>
                <w:rFonts w:ascii="Times New Roman" w:eastAsia="Times New Roman" w:hAnsi="Times New Roman" w:cs="Times New Roman"/>
                <w:b/>
                <w:bCs/>
                <w:sz w:val="26"/>
                <w:szCs w:val="26"/>
                <w:lang w:eastAsia="ru-RU"/>
              </w:rPr>
              <w:t>Р.Головченко</w:t>
            </w:r>
            <w:proofErr w:type="spellEnd"/>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522BFB" w:rsidRPr="00522BFB" w:rsidTr="00522BFB">
        <w:tc>
          <w:tcPr>
            <w:tcW w:w="11475"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28" w:line="240" w:lineRule="auto"/>
              <w:rPr>
                <w:rFonts w:ascii="Times New Roman" w:eastAsia="Times New Roman" w:hAnsi="Times New Roman" w:cs="Times New Roman"/>
                <w:sz w:val="26"/>
                <w:szCs w:val="26"/>
                <w:lang w:eastAsia="ru-RU"/>
              </w:rPr>
            </w:pPr>
            <w:bookmarkStart w:id="1" w:name="Прил_1"/>
            <w:bookmarkEnd w:id="1"/>
            <w:r w:rsidRPr="00522BFB">
              <w:rPr>
                <w:rFonts w:ascii="Times New Roman" w:eastAsia="Times New Roman" w:hAnsi="Times New Roman" w:cs="Times New Roman"/>
                <w:sz w:val="26"/>
                <w:szCs w:val="26"/>
                <w:lang w:eastAsia="ru-RU"/>
              </w:rPr>
              <w:t>Приложение 1</w:t>
            </w:r>
          </w:p>
          <w:p w:rsidR="00522BFB" w:rsidRPr="00522BFB" w:rsidRDefault="00522BFB" w:rsidP="00522BFB">
            <w:pPr>
              <w:spacing w:after="0" w:line="240" w:lineRule="auto"/>
              <w:rPr>
                <w:rFonts w:ascii="Times New Roman" w:eastAsia="Times New Roman" w:hAnsi="Times New Roman" w:cs="Times New Roman"/>
                <w:sz w:val="26"/>
                <w:szCs w:val="26"/>
                <w:lang w:eastAsia="ru-RU"/>
              </w:rPr>
            </w:pPr>
            <w:r w:rsidRPr="00522BFB">
              <w:rPr>
                <w:rFonts w:ascii="Times New Roman" w:eastAsia="Times New Roman" w:hAnsi="Times New Roman" w:cs="Times New Roman"/>
                <w:sz w:val="26"/>
                <w:szCs w:val="26"/>
                <w:lang w:eastAsia="ru-RU"/>
              </w:rPr>
              <w:t>к постановлению</w:t>
            </w:r>
            <w:r w:rsidRPr="00522BFB">
              <w:rPr>
                <w:rFonts w:ascii="Times New Roman" w:eastAsia="Times New Roman" w:hAnsi="Times New Roman" w:cs="Times New Roman"/>
                <w:sz w:val="26"/>
                <w:szCs w:val="26"/>
                <w:lang w:eastAsia="ru-RU"/>
              </w:rPr>
              <w:br/>
              <w:t>Совета Министров</w:t>
            </w:r>
            <w:r w:rsidRPr="00522BFB">
              <w:rPr>
                <w:rFonts w:ascii="Times New Roman" w:eastAsia="Times New Roman" w:hAnsi="Times New Roman" w:cs="Times New Roman"/>
                <w:sz w:val="26"/>
                <w:szCs w:val="26"/>
                <w:lang w:eastAsia="ru-RU"/>
              </w:rPr>
              <w:br/>
              <w:t>Республики Беларусь</w:t>
            </w:r>
            <w:r w:rsidRPr="00522BFB">
              <w:rPr>
                <w:rFonts w:ascii="Times New Roman" w:eastAsia="Times New Roman" w:hAnsi="Times New Roman" w:cs="Times New Roman"/>
                <w:sz w:val="26"/>
                <w:szCs w:val="26"/>
                <w:lang w:eastAsia="ru-RU"/>
              </w:rPr>
              <w:br/>
              <w:t>11.12.2023 № 865</w:t>
            </w:r>
          </w:p>
        </w:tc>
      </w:tr>
    </w:tbl>
    <w:p w:rsidR="00522BFB" w:rsidRPr="00522BFB" w:rsidRDefault="00522BFB" w:rsidP="00522BFB">
      <w:pPr>
        <w:spacing w:before="240" w:after="240" w:line="240" w:lineRule="auto"/>
        <w:rPr>
          <w:rFonts w:ascii="Times New Roman" w:eastAsia="Times New Roman" w:hAnsi="Times New Roman" w:cs="Times New Roman"/>
          <w:b/>
          <w:bCs/>
          <w:color w:val="212529"/>
          <w:sz w:val="24"/>
          <w:szCs w:val="24"/>
          <w:lang w:eastAsia="ru-RU"/>
        </w:rPr>
      </w:pPr>
      <w:bookmarkStart w:id="2" w:name="Заг_Прил_1"/>
      <w:bookmarkEnd w:id="2"/>
      <w:r w:rsidRPr="00522BFB">
        <w:rPr>
          <w:rFonts w:ascii="Times New Roman" w:eastAsia="Times New Roman" w:hAnsi="Times New Roman" w:cs="Times New Roman"/>
          <w:b/>
          <w:bCs/>
          <w:color w:val="212529"/>
          <w:sz w:val="24"/>
          <w:szCs w:val="24"/>
          <w:lang w:eastAsia="ru-RU"/>
        </w:rPr>
        <w:t>СОСТАВ</w:t>
      </w:r>
      <w:r w:rsidRPr="00522BFB">
        <w:rPr>
          <w:rFonts w:ascii="Times New Roman" w:eastAsia="Times New Roman" w:hAnsi="Times New Roman" w:cs="Times New Roman"/>
          <w:b/>
          <w:bCs/>
          <w:color w:val="212529"/>
          <w:sz w:val="24"/>
          <w:szCs w:val="24"/>
          <w:lang w:eastAsia="ru-RU"/>
        </w:rPr>
        <w:br/>
        <w:t>Комиссии по установлению пенсий за особые заслуги при Совете Министров Республики Беларусь</w:t>
      </w:r>
    </w:p>
    <w:tbl>
      <w:tblPr>
        <w:tblW w:w="15300" w:type="dxa"/>
        <w:tblCellMar>
          <w:left w:w="0" w:type="dxa"/>
          <w:right w:w="0" w:type="dxa"/>
        </w:tblCellMar>
        <w:tblLook w:val="04A0" w:firstRow="1" w:lastRow="0" w:firstColumn="1" w:lastColumn="0" w:noHBand="0" w:noVBand="1"/>
      </w:tblPr>
      <w:tblGrid>
        <w:gridCol w:w="4636"/>
        <w:gridCol w:w="694"/>
        <w:gridCol w:w="9970"/>
      </w:tblGrid>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Петришенко</w:t>
            </w:r>
            <w:r w:rsidRPr="00522BFB">
              <w:rPr>
                <w:rFonts w:ascii="Times New Roman" w:eastAsia="Times New Roman" w:hAnsi="Times New Roman" w:cs="Times New Roman"/>
                <w:sz w:val="24"/>
                <w:szCs w:val="24"/>
                <w:lang w:eastAsia="ru-RU"/>
              </w:rPr>
              <w:br/>
              <w:t>Игорь Викторович</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Заместитель Премьер-министра Республики Беларусь (председатель Комиссии)</w:t>
            </w:r>
          </w:p>
        </w:tc>
      </w:tr>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Павлюченко</w:t>
            </w:r>
            <w:r w:rsidRPr="00522BFB">
              <w:rPr>
                <w:rFonts w:ascii="Times New Roman" w:eastAsia="Times New Roman" w:hAnsi="Times New Roman" w:cs="Times New Roman"/>
                <w:sz w:val="24"/>
                <w:szCs w:val="24"/>
                <w:lang w:eastAsia="ru-RU"/>
              </w:rPr>
              <w:br/>
              <w:t>Наталия Викторовна</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Министр труда и социальной защиты (заместитель председателя Комиссии)</w:t>
            </w:r>
          </w:p>
        </w:tc>
      </w:tr>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proofErr w:type="spellStart"/>
            <w:r w:rsidRPr="00522BFB">
              <w:rPr>
                <w:rFonts w:ascii="Times New Roman" w:eastAsia="Times New Roman" w:hAnsi="Times New Roman" w:cs="Times New Roman"/>
                <w:sz w:val="24"/>
                <w:szCs w:val="24"/>
                <w:lang w:eastAsia="ru-RU"/>
              </w:rPr>
              <w:lastRenderedPageBreak/>
              <w:t>Гоморова</w:t>
            </w:r>
            <w:proofErr w:type="spellEnd"/>
            <w:r w:rsidRPr="00522BFB">
              <w:rPr>
                <w:rFonts w:ascii="Times New Roman" w:eastAsia="Times New Roman" w:hAnsi="Times New Roman" w:cs="Times New Roman"/>
                <w:sz w:val="24"/>
                <w:szCs w:val="24"/>
                <w:lang w:eastAsia="ru-RU"/>
              </w:rPr>
              <w:br/>
              <w:t>Елена Васильевна</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начальник главного управления пенсионного обеспечения Министерства труда и социальной защиты (ответственный секретарь Комиссии)</w:t>
            </w:r>
          </w:p>
        </w:tc>
      </w:tr>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Бурак</w:t>
            </w:r>
            <w:r w:rsidRPr="00522BFB">
              <w:rPr>
                <w:rFonts w:ascii="Times New Roman" w:eastAsia="Times New Roman" w:hAnsi="Times New Roman" w:cs="Times New Roman"/>
                <w:sz w:val="24"/>
                <w:szCs w:val="24"/>
                <w:lang w:eastAsia="ru-RU"/>
              </w:rPr>
              <w:br/>
              <w:t>Константин Викторович</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Руководитель Аппарата Совета Министров Республики Беларусь</w:t>
            </w:r>
          </w:p>
        </w:tc>
      </w:tr>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proofErr w:type="spellStart"/>
            <w:r w:rsidRPr="00522BFB">
              <w:rPr>
                <w:rFonts w:ascii="Times New Roman" w:eastAsia="Times New Roman" w:hAnsi="Times New Roman" w:cs="Times New Roman"/>
                <w:sz w:val="24"/>
                <w:szCs w:val="24"/>
                <w:lang w:eastAsia="ru-RU"/>
              </w:rPr>
              <w:t>Гуйда</w:t>
            </w:r>
            <w:proofErr w:type="spellEnd"/>
            <w:r w:rsidRPr="00522BFB">
              <w:rPr>
                <w:rFonts w:ascii="Times New Roman" w:eastAsia="Times New Roman" w:hAnsi="Times New Roman" w:cs="Times New Roman"/>
                <w:sz w:val="24"/>
                <w:szCs w:val="24"/>
                <w:lang w:eastAsia="ru-RU"/>
              </w:rPr>
              <w:br/>
              <w:t>Алексей Владимирович</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начальник главного управления кадровой политики Администрации Президента Республики Беларусь</w:t>
            </w:r>
          </w:p>
        </w:tc>
      </w:tr>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Коваленко</w:t>
            </w:r>
            <w:r w:rsidRPr="00522BFB">
              <w:rPr>
                <w:rFonts w:ascii="Times New Roman" w:eastAsia="Times New Roman" w:hAnsi="Times New Roman" w:cs="Times New Roman"/>
                <w:sz w:val="24"/>
                <w:szCs w:val="24"/>
                <w:lang w:eastAsia="ru-RU"/>
              </w:rPr>
              <w:br/>
              <w:t>Евгений Иосифович</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Министр юстиции</w:t>
            </w:r>
          </w:p>
        </w:tc>
      </w:tr>
      <w:tr w:rsidR="00522BFB" w:rsidRPr="00522BFB" w:rsidTr="00522BFB">
        <w:trPr>
          <w:trHeight w:val="240"/>
        </w:trPr>
        <w:tc>
          <w:tcPr>
            <w:tcW w:w="46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Селиверстов</w:t>
            </w:r>
            <w:r w:rsidRPr="00522BFB">
              <w:rPr>
                <w:rFonts w:ascii="Times New Roman" w:eastAsia="Times New Roman" w:hAnsi="Times New Roman" w:cs="Times New Roman"/>
                <w:sz w:val="24"/>
                <w:szCs w:val="24"/>
                <w:lang w:eastAsia="ru-RU"/>
              </w:rPr>
              <w:br/>
              <w:t>Юрий Михайлович</w:t>
            </w:r>
          </w:p>
        </w:tc>
        <w:tc>
          <w:tcPr>
            <w:tcW w:w="69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jc w:val="center"/>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w:t>
            </w:r>
          </w:p>
        </w:tc>
        <w:tc>
          <w:tcPr>
            <w:tcW w:w="997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120" w:after="0" w:line="240" w:lineRule="auto"/>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Министр финансов</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522BFB" w:rsidRPr="00522BFB" w:rsidTr="00522BFB">
        <w:tc>
          <w:tcPr>
            <w:tcW w:w="11475"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28" w:line="240" w:lineRule="auto"/>
              <w:rPr>
                <w:rFonts w:ascii="Times New Roman" w:eastAsia="Times New Roman" w:hAnsi="Times New Roman" w:cs="Times New Roman"/>
                <w:sz w:val="26"/>
                <w:szCs w:val="26"/>
                <w:lang w:eastAsia="ru-RU"/>
              </w:rPr>
            </w:pPr>
            <w:bookmarkStart w:id="3" w:name="Прил_2"/>
            <w:bookmarkEnd w:id="3"/>
            <w:r w:rsidRPr="00522BFB">
              <w:rPr>
                <w:rFonts w:ascii="Times New Roman" w:eastAsia="Times New Roman" w:hAnsi="Times New Roman" w:cs="Times New Roman"/>
                <w:sz w:val="26"/>
                <w:szCs w:val="26"/>
                <w:lang w:eastAsia="ru-RU"/>
              </w:rPr>
              <w:t>Приложение 2</w:t>
            </w:r>
          </w:p>
          <w:p w:rsidR="00522BFB" w:rsidRPr="00522BFB" w:rsidRDefault="00522BFB" w:rsidP="00522BFB">
            <w:pPr>
              <w:spacing w:after="0" w:line="240" w:lineRule="auto"/>
              <w:rPr>
                <w:rFonts w:ascii="Times New Roman" w:eastAsia="Times New Roman" w:hAnsi="Times New Roman" w:cs="Times New Roman"/>
                <w:sz w:val="26"/>
                <w:szCs w:val="26"/>
                <w:lang w:eastAsia="ru-RU"/>
              </w:rPr>
            </w:pPr>
            <w:r w:rsidRPr="00522BFB">
              <w:rPr>
                <w:rFonts w:ascii="Times New Roman" w:eastAsia="Times New Roman" w:hAnsi="Times New Roman" w:cs="Times New Roman"/>
                <w:sz w:val="26"/>
                <w:szCs w:val="26"/>
                <w:lang w:eastAsia="ru-RU"/>
              </w:rPr>
              <w:t>к постановлению</w:t>
            </w:r>
            <w:r w:rsidRPr="00522BFB">
              <w:rPr>
                <w:rFonts w:ascii="Times New Roman" w:eastAsia="Times New Roman" w:hAnsi="Times New Roman" w:cs="Times New Roman"/>
                <w:sz w:val="26"/>
                <w:szCs w:val="26"/>
                <w:lang w:eastAsia="ru-RU"/>
              </w:rPr>
              <w:br/>
              <w:t>Совета Министров</w:t>
            </w:r>
            <w:r w:rsidRPr="00522BFB">
              <w:rPr>
                <w:rFonts w:ascii="Times New Roman" w:eastAsia="Times New Roman" w:hAnsi="Times New Roman" w:cs="Times New Roman"/>
                <w:sz w:val="26"/>
                <w:szCs w:val="26"/>
                <w:lang w:eastAsia="ru-RU"/>
              </w:rPr>
              <w:br/>
              <w:t>Республики Беларусь</w:t>
            </w:r>
            <w:r w:rsidRPr="00522BFB">
              <w:rPr>
                <w:rFonts w:ascii="Times New Roman" w:eastAsia="Times New Roman" w:hAnsi="Times New Roman" w:cs="Times New Roman"/>
                <w:sz w:val="26"/>
                <w:szCs w:val="26"/>
                <w:lang w:eastAsia="ru-RU"/>
              </w:rPr>
              <w:br/>
              <w:t>11.12.2023 № 865</w:t>
            </w:r>
          </w:p>
        </w:tc>
      </w:tr>
    </w:tbl>
    <w:p w:rsidR="00522BFB" w:rsidRPr="00522BFB" w:rsidRDefault="00522BFB" w:rsidP="00522BFB">
      <w:pPr>
        <w:spacing w:before="240" w:after="240" w:line="240" w:lineRule="auto"/>
        <w:rPr>
          <w:rFonts w:ascii="Times New Roman" w:eastAsia="Times New Roman" w:hAnsi="Times New Roman" w:cs="Times New Roman"/>
          <w:b/>
          <w:bCs/>
          <w:color w:val="212529"/>
          <w:sz w:val="24"/>
          <w:szCs w:val="24"/>
          <w:lang w:eastAsia="ru-RU"/>
        </w:rPr>
      </w:pPr>
      <w:bookmarkStart w:id="4" w:name="Заг_Прил_2"/>
      <w:bookmarkEnd w:id="4"/>
      <w:r w:rsidRPr="00522BFB">
        <w:rPr>
          <w:rFonts w:ascii="Times New Roman" w:eastAsia="Times New Roman" w:hAnsi="Times New Roman" w:cs="Times New Roman"/>
          <w:b/>
          <w:bCs/>
          <w:color w:val="212529"/>
          <w:sz w:val="24"/>
          <w:szCs w:val="24"/>
          <w:lang w:eastAsia="ru-RU"/>
        </w:rPr>
        <w:t>ПЕРЕЧЕНЬ</w:t>
      </w:r>
      <w:r w:rsidRPr="00522BFB">
        <w:rPr>
          <w:rFonts w:ascii="Times New Roman" w:eastAsia="Times New Roman" w:hAnsi="Times New Roman" w:cs="Times New Roman"/>
          <w:b/>
          <w:bCs/>
          <w:color w:val="212529"/>
          <w:sz w:val="24"/>
          <w:szCs w:val="24"/>
          <w:lang w:eastAsia="ru-RU"/>
        </w:rPr>
        <w:br/>
        <w:t>утративших силу постановлений Совета Министров Республики Беларусь и их структурных элементов</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1. </w:t>
      </w:r>
      <w:hyperlink r:id="rId12"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30 марта 1993 г. № 185</w:t>
        </w:r>
      </w:hyperlink>
      <w:r w:rsidRPr="00522BFB">
        <w:rPr>
          <w:rFonts w:ascii="Times New Roman" w:eastAsia="Times New Roman" w:hAnsi="Times New Roman" w:cs="Times New Roman"/>
          <w:color w:val="212529"/>
          <w:sz w:val="24"/>
          <w:szCs w:val="24"/>
          <w:lang w:eastAsia="ru-RU"/>
        </w:rPr>
        <w:t> «Об утверждении Положения о пенсиях за особые заслуги перед Республикой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2. </w:t>
      </w:r>
      <w:hyperlink r:id="rId13"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22 марта 1994 г. № 171</w:t>
        </w:r>
      </w:hyperlink>
      <w:r w:rsidRPr="00522BFB">
        <w:rPr>
          <w:rFonts w:ascii="Times New Roman" w:eastAsia="Times New Roman" w:hAnsi="Times New Roman" w:cs="Times New Roman"/>
          <w:color w:val="212529"/>
          <w:sz w:val="24"/>
          <w:szCs w:val="24"/>
          <w:lang w:eastAsia="ru-RU"/>
        </w:rPr>
        <w:t> «О внесении изменений и дополнений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3. </w:t>
      </w:r>
      <w:hyperlink r:id="rId14"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13 июля 1994 г. № 519</w:t>
        </w:r>
      </w:hyperlink>
      <w:r w:rsidRPr="00522BFB">
        <w:rPr>
          <w:rFonts w:ascii="Times New Roman" w:eastAsia="Times New Roman" w:hAnsi="Times New Roman" w:cs="Times New Roman"/>
          <w:color w:val="212529"/>
          <w:sz w:val="24"/>
          <w:szCs w:val="24"/>
          <w:lang w:eastAsia="ru-RU"/>
        </w:rPr>
        <w:t> «О внесении изменения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4. </w:t>
      </w:r>
      <w:hyperlink r:id="rId15" w:history="1">
        <w:r w:rsidRPr="00522BFB">
          <w:rPr>
            <w:rFonts w:ascii="Times New Roman" w:eastAsia="Times New Roman" w:hAnsi="Times New Roman" w:cs="Times New Roman"/>
            <w:color w:val="000CFF"/>
            <w:sz w:val="24"/>
            <w:szCs w:val="24"/>
            <w:lang w:eastAsia="ru-RU"/>
          </w:rPr>
          <w:t>Постановление Кабинета Министров Республики Беларусь от 18 апреля 1995 г. № 213</w:t>
        </w:r>
      </w:hyperlink>
      <w:r w:rsidRPr="00522BFB">
        <w:rPr>
          <w:rFonts w:ascii="Times New Roman" w:eastAsia="Times New Roman" w:hAnsi="Times New Roman" w:cs="Times New Roman"/>
          <w:color w:val="212529"/>
          <w:sz w:val="24"/>
          <w:szCs w:val="24"/>
          <w:lang w:eastAsia="ru-RU"/>
        </w:rPr>
        <w:t> «О внесении дополнения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5. </w:t>
      </w:r>
      <w:hyperlink r:id="rId16" w:history="1">
        <w:r w:rsidRPr="00522BFB">
          <w:rPr>
            <w:rFonts w:ascii="Times New Roman" w:eastAsia="Times New Roman" w:hAnsi="Times New Roman" w:cs="Times New Roman"/>
            <w:color w:val="000CFF"/>
            <w:sz w:val="24"/>
            <w:szCs w:val="24"/>
            <w:lang w:eastAsia="ru-RU"/>
          </w:rPr>
          <w:t>Постановление Кабинета Министров Республики Беларусь от 24 июня 1996 г. № 420</w:t>
        </w:r>
      </w:hyperlink>
      <w:r w:rsidRPr="00522BFB">
        <w:rPr>
          <w:rFonts w:ascii="Times New Roman" w:eastAsia="Times New Roman" w:hAnsi="Times New Roman" w:cs="Times New Roman"/>
          <w:color w:val="212529"/>
          <w:sz w:val="24"/>
          <w:szCs w:val="24"/>
          <w:lang w:eastAsia="ru-RU"/>
        </w:rPr>
        <w:t> «О внесении дополнения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6. </w:t>
      </w:r>
      <w:hyperlink r:id="rId17"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28 февраля 1997 г. № 149</w:t>
        </w:r>
      </w:hyperlink>
      <w:r w:rsidRPr="00522BFB">
        <w:rPr>
          <w:rFonts w:ascii="Times New Roman" w:eastAsia="Times New Roman" w:hAnsi="Times New Roman" w:cs="Times New Roman"/>
          <w:color w:val="212529"/>
          <w:sz w:val="24"/>
          <w:szCs w:val="24"/>
          <w:lang w:eastAsia="ru-RU"/>
        </w:rPr>
        <w:t> «О Комиссии по установлению пенсий за особые заслуги при Совете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7. </w:t>
      </w:r>
      <w:hyperlink r:id="rId18"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28 января 1998 г. № 121</w:t>
        </w:r>
      </w:hyperlink>
      <w:r w:rsidRPr="00522BFB">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8. </w:t>
      </w:r>
      <w:hyperlink r:id="rId19"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24 июня 2002 г. № 832</w:t>
        </w:r>
      </w:hyperlink>
      <w:r w:rsidRPr="00522BFB">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9. </w:t>
      </w:r>
      <w:hyperlink r:id="rId20"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 августа 2002 г. № 1040</w:t>
        </w:r>
      </w:hyperlink>
      <w:r w:rsidRPr="00522BFB">
        <w:rPr>
          <w:rFonts w:ascii="Times New Roman" w:eastAsia="Times New Roman" w:hAnsi="Times New Roman" w:cs="Times New Roman"/>
          <w:color w:val="212529"/>
          <w:sz w:val="24"/>
          <w:szCs w:val="24"/>
          <w:lang w:eastAsia="ru-RU"/>
        </w:rPr>
        <w:t> «О внесении изменений в некоторые постановления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10. </w:t>
      </w:r>
      <w:hyperlink r:id="rId21"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 июля 2003 г. № 902</w:t>
        </w:r>
      </w:hyperlink>
      <w:r w:rsidRPr="00522BFB">
        <w:rPr>
          <w:rFonts w:ascii="Times New Roman" w:eastAsia="Times New Roman" w:hAnsi="Times New Roman" w:cs="Times New Roman"/>
          <w:color w:val="212529"/>
          <w:sz w:val="24"/>
          <w:szCs w:val="24"/>
          <w:lang w:eastAsia="ru-RU"/>
        </w:rPr>
        <w:t> «О внесении дополнения и изменения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11. </w:t>
      </w:r>
      <w:hyperlink r:id="rId22" w:anchor="&amp;Point=1" w:history="1">
        <w:r w:rsidRPr="00522BFB">
          <w:rPr>
            <w:rFonts w:ascii="Times New Roman" w:eastAsia="Times New Roman" w:hAnsi="Times New Roman" w:cs="Times New Roman"/>
            <w:color w:val="000CFF"/>
            <w:sz w:val="24"/>
            <w:szCs w:val="24"/>
            <w:lang w:eastAsia="ru-RU"/>
          </w:rPr>
          <w:t>Пункты 1</w:t>
        </w:r>
      </w:hyperlink>
      <w:r w:rsidRPr="00522BFB">
        <w:rPr>
          <w:rFonts w:ascii="Times New Roman" w:eastAsia="Times New Roman" w:hAnsi="Times New Roman" w:cs="Times New Roman"/>
          <w:color w:val="212529"/>
          <w:sz w:val="24"/>
          <w:szCs w:val="24"/>
          <w:lang w:eastAsia="ru-RU"/>
        </w:rPr>
        <w:t>, </w:t>
      </w:r>
      <w:hyperlink r:id="rId23" w:anchor="&amp;Point=2" w:history="1">
        <w:r w:rsidRPr="00522BFB">
          <w:rPr>
            <w:rFonts w:ascii="Times New Roman" w:eastAsia="Times New Roman" w:hAnsi="Times New Roman" w:cs="Times New Roman"/>
            <w:color w:val="000CFF"/>
            <w:sz w:val="24"/>
            <w:szCs w:val="24"/>
            <w:lang w:eastAsia="ru-RU"/>
          </w:rPr>
          <w:t>2</w:t>
        </w:r>
      </w:hyperlink>
      <w:r w:rsidRPr="00522BFB">
        <w:rPr>
          <w:rFonts w:ascii="Times New Roman" w:eastAsia="Times New Roman" w:hAnsi="Times New Roman" w:cs="Times New Roman"/>
          <w:color w:val="212529"/>
          <w:sz w:val="24"/>
          <w:szCs w:val="24"/>
          <w:lang w:eastAsia="ru-RU"/>
        </w:rPr>
        <w:t> и </w:t>
      </w:r>
      <w:hyperlink r:id="rId24" w:anchor="&amp;Point=4" w:history="1">
        <w:r w:rsidRPr="00522BFB">
          <w:rPr>
            <w:rFonts w:ascii="Times New Roman" w:eastAsia="Times New Roman" w:hAnsi="Times New Roman" w:cs="Times New Roman"/>
            <w:color w:val="000CFF"/>
            <w:sz w:val="24"/>
            <w:szCs w:val="24"/>
            <w:lang w:eastAsia="ru-RU"/>
          </w:rPr>
          <w:t>4</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1 сентября 2003 г. № 1140 «О внесении изменений и дополнения в некоторые постановления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12. </w:t>
      </w:r>
      <w:hyperlink r:id="rId25"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25 мая 2004 г. № 613</w:t>
        </w:r>
      </w:hyperlink>
      <w:r w:rsidRPr="00522BFB">
        <w:rPr>
          <w:rFonts w:ascii="Times New Roman" w:eastAsia="Times New Roman" w:hAnsi="Times New Roman" w:cs="Times New Roman"/>
          <w:color w:val="212529"/>
          <w:sz w:val="24"/>
          <w:szCs w:val="24"/>
          <w:lang w:eastAsia="ru-RU"/>
        </w:rPr>
        <w:t> «О внесении дополнения и изменений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13. </w:t>
      </w:r>
      <w:hyperlink r:id="rId26"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4 июля 2006 г. № 835</w:t>
        </w:r>
      </w:hyperlink>
      <w:r w:rsidRPr="00522BFB">
        <w:rPr>
          <w:rFonts w:ascii="Times New Roman" w:eastAsia="Times New Roman" w:hAnsi="Times New Roman" w:cs="Times New Roman"/>
          <w:color w:val="212529"/>
          <w:sz w:val="24"/>
          <w:szCs w:val="24"/>
          <w:lang w:eastAsia="ru-RU"/>
        </w:rPr>
        <w:t> «Об утверждении состава Комиссии по установлению пенсий за особые заслуги при Совете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14. </w:t>
      </w:r>
      <w:hyperlink r:id="rId27" w:anchor="&amp;Point=1&amp;UnderPoint=1.3" w:history="1">
        <w:r w:rsidRPr="00522BFB">
          <w:rPr>
            <w:rFonts w:ascii="Times New Roman" w:eastAsia="Times New Roman" w:hAnsi="Times New Roman" w:cs="Times New Roman"/>
            <w:color w:val="000CFF"/>
            <w:sz w:val="24"/>
            <w:szCs w:val="24"/>
            <w:lang w:eastAsia="ru-RU"/>
          </w:rPr>
          <w:t>Подпункт 1.3</w:t>
        </w:r>
      </w:hyperlink>
      <w:r w:rsidRPr="00522BFB">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10 декабря 2007 г. № 1693 «О внесении изменений в некоторые постановления Совета Министров Республики Беларусь и признании утратившими силу отдельных распоряжений Кабинета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15. </w:t>
      </w:r>
      <w:hyperlink r:id="rId28"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25 июля 2009 г. № 977</w:t>
        </w:r>
      </w:hyperlink>
      <w:r w:rsidRPr="00522BFB">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4 июля 2006 г. № 835».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16. </w:t>
      </w:r>
      <w:hyperlink r:id="rId29"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24 марта 2010 г. № 428</w:t>
        </w:r>
      </w:hyperlink>
      <w:r w:rsidRPr="00522BFB">
        <w:rPr>
          <w:rFonts w:ascii="Times New Roman" w:eastAsia="Times New Roman" w:hAnsi="Times New Roman" w:cs="Times New Roman"/>
          <w:color w:val="212529"/>
          <w:sz w:val="24"/>
          <w:szCs w:val="24"/>
          <w:lang w:eastAsia="ru-RU"/>
        </w:rPr>
        <w:t> «О внесении изменений и дополнений в постановления Совета Министров Республики Беларусь от 30 марта 1993 г. № 185 и от 12 ноября 1999 г. № 1776».</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17. </w:t>
      </w:r>
      <w:hyperlink r:id="rId30" w:anchor="&amp;Point=1&amp;UnderPoint=1.2" w:history="1">
        <w:r w:rsidRPr="00522BFB">
          <w:rPr>
            <w:rFonts w:ascii="Times New Roman" w:eastAsia="Times New Roman" w:hAnsi="Times New Roman" w:cs="Times New Roman"/>
            <w:color w:val="000CFF"/>
            <w:sz w:val="24"/>
            <w:szCs w:val="24"/>
            <w:lang w:eastAsia="ru-RU"/>
          </w:rPr>
          <w:t>Подпункт 1.2</w:t>
        </w:r>
      </w:hyperlink>
      <w:r w:rsidRPr="00522BFB">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18. </w:t>
      </w:r>
      <w:hyperlink r:id="rId31" w:anchor="&amp;Point=14" w:history="1">
        <w:r w:rsidRPr="00522BFB">
          <w:rPr>
            <w:rFonts w:ascii="Times New Roman" w:eastAsia="Times New Roman" w:hAnsi="Times New Roman" w:cs="Times New Roman"/>
            <w:color w:val="000CFF"/>
            <w:sz w:val="24"/>
            <w:szCs w:val="24"/>
            <w:lang w:eastAsia="ru-RU"/>
          </w:rPr>
          <w:t>Пункт 14</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18 октября 2010 г. № 1513 «О внесении изменений в составы некоторых формирований, утвержденных Советом Министров Республики Беларусь, и признании утратившими силу отдельных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19. </w:t>
      </w:r>
      <w:hyperlink r:id="rId32" w:anchor="&amp;Point=3" w:history="1">
        <w:r w:rsidRPr="00522BFB">
          <w:rPr>
            <w:rFonts w:ascii="Times New Roman" w:eastAsia="Times New Roman" w:hAnsi="Times New Roman" w:cs="Times New Roman"/>
            <w:color w:val="000CFF"/>
            <w:sz w:val="24"/>
            <w:szCs w:val="24"/>
            <w:lang w:eastAsia="ru-RU"/>
          </w:rPr>
          <w:t>Пункт 3</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14 марта 2011 г. № 318 «О внесении изменений в составы некоторых формирований, созданных Советом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20. </w:t>
      </w:r>
      <w:hyperlink r:id="rId33"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13 октября 2011 г. № 1367</w:t>
        </w:r>
      </w:hyperlink>
      <w:r w:rsidRPr="00522BFB">
        <w:rPr>
          <w:rFonts w:ascii="Times New Roman" w:eastAsia="Times New Roman" w:hAnsi="Times New Roman" w:cs="Times New Roman"/>
          <w:color w:val="212529"/>
          <w:sz w:val="24"/>
          <w:szCs w:val="24"/>
          <w:lang w:eastAsia="ru-RU"/>
        </w:rPr>
        <w:t> «О внесении изменений и дополнений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21. </w:t>
      </w:r>
      <w:hyperlink r:id="rId34" w:anchor="&amp;Point=1" w:history="1">
        <w:r w:rsidRPr="00522BFB">
          <w:rPr>
            <w:rFonts w:ascii="Times New Roman" w:eastAsia="Times New Roman" w:hAnsi="Times New Roman" w:cs="Times New Roman"/>
            <w:color w:val="000CFF"/>
            <w:sz w:val="24"/>
            <w:szCs w:val="24"/>
            <w:lang w:eastAsia="ru-RU"/>
          </w:rPr>
          <w:t>Пункт 1</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31 августа 2012 г. № 808 «Об изменении составов некоторых формирований, созданных Советом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22. </w:t>
      </w:r>
      <w:hyperlink r:id="rId35"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8 сентября 2012 г. № 833</w:t>
        </w:r>
      </w:hyperlink>
      <w:r w:rsidRPr="00522BFB">
        <w:rPr>
          <w:rFonts w:ascii="Times New Roman" w:eastAsia="Times New Roman" w:hAnsi="Times New Roman" w:cs="Times New Roman"/>
          <w:color w:val="212529"/>
          <w:sz w:val="24"/>
          <w:szCs w:val="24"/>
          <w:lang w:eastAsia="ru-RU"/>
        </w:rPr>
        <w:t> «О внесении дополнения в постановление Совета Министров Республики Беларусь от 30 марта 1993 г. № 185».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23. </w:t>
      </w:r>
      <w:hyperlink r:id="rId36" w:anchor="&amp;Point=3" w:history="1">
        <w:r w:rsidRPr="00522BFB">
          <w:rPr>
            <w:rFonts w:ascii="Times New Roman" w:eastAsia="Times New Roman" w:hAnsi="Times New Roman" w:cs="Times New Roman"/>
            <w:color w:val="000CFF"/>
            <w:sz w:val="24"/>
            <w:szCs w:val="24"/>
            <w:lang w:eastAsia="ru-RU"/>
          </w:rPr>
          <w:t>Пункт 3</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11 декабря 2014 г. № 1156 «Об изменении составов некоторых формирований, созданных Советом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24. </w:t>
      </w:r>
      <w:hyperlink r:id="rId37" w:anchor="&amp;Point=2" w:history="1">
        <w:r w:rsidRPr="00522BFB">
          <w:rPr>
            <w:rFonts w:ascii="Times New Roman" w:eastAsia="Times New Roman" w:hAnsi="Times New Roman" w:cs="Times New Roman"/>
            <w:color w:val="000CFF"/>
            <w:sz w:val="24"/>
            <w:szCs w:val="24"/>
            <w:lang w:eastAsia="ru-RU"/>
          </w:rPr>
          <w:t>Пункт 2</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12 января 2015 г. № 13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25. </w:t>
      </w:r>
      <w:hyperlink r:id="rId38"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5 марта 2015 г. № 164</w:t>
        </w:r>
      </w:hyperlink>
      <w:r w:rsidRPr="00522BFB">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4 июля 2006 г. № 835».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26. </w:t>
      </w:r>
      <w:hyperlink r:id="rId39" w:anchor="&amp;Point=1&amp;UnderPoint=1.1" w:history="1">
        <w:r w:rsidRPr="00522BFB">
          <w:rPr>
            <w:rFonts w:ascii="Times New Roman" w:eastAsia="Times New Roman" w:hAnsi="Times New Roman" w:cs="Times New Roman"/>
            <w:color w:val="000CFF"/>
            <w:sz w:val="24"/>
            <w:szCs w:val="24"/>
            <w:lang w:eastAsia="ru-RU"/>
          </w:rPr>
          <w:t>Подпункт 1.1</w:t>
        </w:r>
      </w:hyperlink>
      <w:r w:rsidRPr="00522BFB">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15 сентября 2016 г. № 728 «О внесении изменений в постановления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27. </w:t>
      </w:r>
      <w:hyperlink r:id="rId40"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10 ноября 2016 г. № 916</w:t>
        </w:r>
      </w:hyperlink>
      <w:r w:rsidRPr="00522BFB">
        <w:rPr>
          <w:rFonts w:ascii="Times New Roman" w:eastAsia="Times New Roman" w:hAnsi="Times New Roman" w:cs="Times New Roman"/>
          <w:color w:val="212529"/>
          <w:sz w:val="24"/>
          <w:szCs w:val="24"/>
          <w:lang w:eastAsia="ru-RU"/>
        </w:rPr>
        <w:t> «О внесении изменений в постановление Совета Министров Республики Беларусь от 4 июля 2006 г. № 835».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28. </w:t>
      </w:r>
      <w:hyperlink r:id="rId41" w:anchor="&amp;Point=1&amp;UnderPoint=1.8" w:history="1">
        <w:r w:rsidRPr="00522BFB">
          <w:rPr>
            <w:rFonts w:ascii="Times New Roman" w:eastAsia="Times New Roman" w:hAnsi="Times New Roman" w:cs="Times New Roman"/>
            <w:color w:val="000CFF"/>
            <w:sz w:val="24"/>
            <w:szCs w:val="24"/>
            <w:lang w:eastAsia="ru-RU"/>
          </w:rPr>
          <w:t>Подпункт 1.8</w:t>
        </w:r>
      </w:hyperlink>
      <w:r w:rsidRPr="00522BFB">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18 апреля 2017 г. № 286 «Об изменении составов некоторых формирований, созданных Советом Министров Республики Беларусь, и признании утратившими силу некоторых постановлений Совета Министров Республики Беларусь и их структурных элементов».</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29. </w:t>
      </w:r>
      <w:hyperlink r:id="rId42" w:anchor="&amp;Point=4" w:history="1">
        <w:r w:rsidRPr="00522BFB">
          <w:rPr>
            <w:rFonts w:ascii="Times New Roman" w:eastAsia="Times New Roman" w:hAnsi="Times New Roman" w:cs="Times New Roman"/>
            <w:color w:val="000CFF"/>
            <w:sz w:val="24"/>
            <w:szCs w:val="24"/>
            <w:lang w:eastAsia="ru-RU"/>
          </w:rPr>
          <w:t>Пункт 4</w:t>
        </w:r>
      </w:hyperlink>
      <w:r w:rsidRPr="00522BFB">
        <w:rPr>
          <w:rFonts w:ascii="Times New Roman" w:eastAsia="Times New Roman" w:hAnsi="Times New Roman" w:cs="Times New Roman"/>
          <w:color w:val="212529"/>
          <w:sz w:val="24"/>
          <w:szCs w:val="24"/>
          <w:lang w:eastAsia="ru-RU"/>
        </w:rPr>
        <w:t> постановления Совета Министров Республики Беларусь от 31 октября 2018 г. № 782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30. </w:t>
      </w:r>
      <w:hyperlink r:id="rId43"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30 января 2019 г. № 66</w:t>
        </w:r>
      </w:hyperlink>
      <w:r w:rsidRPr="00522BFB">
        <w:rPr>
          <w:rFonts w:ascii="Times New Roman" w:eastAsia="Times New Roman" w:hAnsi="Times New Roman" w:cs="Times New Roman"/>
          <w:color w:val="212529"/>
          <w:sz w:val="24"/>
          <w:szCs w:val="24"/>
          <w:lang w:eastAsia="ru-RU"/>
        </w:rPr>
        <w:t> «О внесении изменений и дополнений в постановление Совета Министров Республики Беларусь от 4 июля 2006 г. № 835».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31. </w:t>
      </w:r>
      <w:hyperlink r:id="rId44"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15 августа 2019 г. № 536</w:t>
        </w:r>
      </w:hyperlink>
      <w:r w:rsidRPr="00522BFB">
        <w:rPr>
          <w:rFonts w:ascii="Times New Roman" w:eastAsia="Times New Roman" w:hAnsi="Times New Roman" w:cs="Times New Roman"/>
          <w:color w:val="212529"/>
          <w:sz w:val="24"/>
          <w:szCs w:val="24"/>
          <w:lang w:eastAsia="ru-RU"/>
        </w:rPr>
        <w:t> «Об изменении постановления Совета Министров Республики Беларусь от 4 июля 2006 г. № 835».</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32. </w:t>
      </w:r>
      <w:hyperlink r:id="rId45" w:anchor="&amp;Point=1&amp;UnderPoint=1.1" w:history="1">
        <w:r w:rsidRPr="00522BFB">
          <w:rPr>
            <w:rFonts w:ascii="Times New Roman" w:eastAsia="Times New Roman" w:hAnsi="Times New Roman" w:cs="Times New Roman"/>
            <w:color w:val="000CFF"/>
            <w:sz w:val="24"/>
            <w:szCs w:val="24"/>
            <w:lang w:eastAsia="ru-RU"/>
          </w:rPr>
          <w:t>Подпункт 1.1</w:t>
        </w:r>
      </w:hyperlink>
      <w:r w:rsidRPr="00522BFB">
        <w:rPr>
          <w:rFonts w:ascii="Times New Roman" w:eastAsia="Times New Roman" w:hAnsi="Times New Roman" w:cs="Times New Roman"/>
          <w:color w:val="212529"/>
          <w:sz w:val="24"/>
          <w:szCs w:val="24"/>
          <w:lang w:eastAsia="ru-RU"/>
        </w:rPr>
        <w:t> пункта 1 постановления Совета Министров Республики Беларусь от 26 июня 2020 г. № 371 «Об изменении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33. </w:t>
      </w:r>
      <w:hyperlink r:id="rId46" w:anchor="&amp;Point=3&amp;UnderPoint=3.15" w:history="1">
        <w:r w:rsidRPr="00522BFB">
          <w:rPr>
            <w:rFonts w:ascii="Times New Roman" w:eastAsia="Times New Roman" w:hAnsi="Times New Roman" w:cs="Times New Roman"/>
            <w:color w:val="000CFF"/>
            <w:sz w:val="24"/>
            <w:szCs w:val="24"/>
            <w:lang w:eastAsia="ru-RU"/>
          </w:rPr>
          <w:t>Подпункт 3.15</w:t>
        </w:r>
      </w:hyperlink>
      <w:r w:rsidRPr="00522BFB">
        <w:rPr>
          <w:rFonts w:ascii="Times New Roman" w:eastAsia="Times New Roman" w:hAnsi="Times New Roman" w:cs="Times New Roman"/>
          <w:color w:val="212529"/>
          <w:sz w:val="24"/>
          <w:szCs w:val="24"/>
          <w:lang w:eastAsia="ru-RU"/>
        </w:rPr>
        <w:t> пункта 3 постановления Совета Министров Республики Беларусь от 9 апреля 2021 г. № 216 «О коллегиях и изменении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34. </w:t>
      </w:r>
      <w:hyperlink r:id="rId47" w:history="1">
        <w:r w:rsidRPr="00522BFB">
          <w:rPr>
            <w:rFonts w:ascii="Times New Roman" w:eastAsia="Times New Roman" w:hAnsi="Times New Roman" w:cs="Times New Roman"/>
            <w:color w:val="000CFF"/>
            <w:sz w:val="24"/>
            <w:szCs w:val="24"/>
            <w:lang w:eastAsia="ru-RU"/>
          </w:rPr>
          <w:t>Постановление Совета Министров Республики Беларусь от 1 сентября 2021 г. № 505</w:t>
        </w:r>
      </w:hyperlink>
      <w:r w:rsidRPr="00522BFB">
        <w:rPr>
          <w:rFonts w:ascii="Times New Roman" w:eastAsia="Times New Roman" w:hAnsi="Times New Roman" w:cs="Times New Roman"/>
          <w:color w:val="212529"/>
          <w:sz w:val="24"/>
          <w:szCs w:val="24"/>
          <w:lang w:eastAsia="ru-RU"/>
        </w:rPr>
        <w:t> «Об изменении постановлений Совета Министров Республики Беларусь от 30 марта 1993 г. № 185 и от 28 февраля 1997 г. № 149».</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35. </w:t>
      </w:r>
      <w:hyperlink r:id="rId48" w:anchor="&amp;Point=2&amp;UnderPoint=2.14" w:history="1">
        <w:r w:rsidRPr="00522BFB">
          <w:rPr>
            <w:rFonts w:ascii="Times New Roman" w:eastAsia="Times New Roman" w:hAnsi="Times New Roman" w:cs="Times New Roman"/>
            <w:color w:val="000CFF"/>
            <w:sz w:val="24"/>
            <w:szCs w:val="24"/>
            <w:lang w:eastAsia="ru-RU"/>
          </w:rPr>
          <w:t>Подпункт 2.14</w:t>
        </w:r>
      </w:hyperlink>
      <w:r w:rsidRPr="00522BFB">
        <w:rPr>
          <w:rFonts w:ascii="Times New Roman" w:eastAsia="Times New Roman" w:hAnsi="Times New Roman" w:cs="Times New Roman"/>
          <w:color w:val="212529"/>
          <w:sz w:val="24"/>
          <w:szCs w:val="24"/>
          <w:lang w:eastAsia="ru-RU"/>
        </w:rPr>
        <w:t> пункта 2 постановления Совета Министров Республики Беларусь от 28 марта 2022 г. № 181 «О составах коллегий и изменении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36. </w:t>
      </w:r>
      <w:hyperlink r:id="rId49" w:anchor="&amp;Point=2&amp;UnderPoint=2.1" w:history="1">
        <w:r w:rsidRPr="00522BFB">
          <w:rPr>
            <w:rFonts w:ascii="Times New Roman" w:eastAsia="Times New Roman" w:hAnsi="Times New Roman" w:cs="Times New Roman"/>
            <w:color w:val="000CFF"/>
            <w:sz w:val="24"/>
            <w:szCs w:val="24"/>
            <w:lang w:eastAsia="ru-RU"/>
          </w:rPr>
          <w:t>Подпункт 2.1</w:t>
        </w:r>
      </w:hyperlink>
      <w:r w:rsidRPr="00522BFB">
        <w:rPr>
          <w:rFonts w:ascii="Times New Roman" w:eastAsia="Times New Roman" w:hAnsi="Times New Roman" w:cs="Times New Roman"/>
          <w:color w:val="212529"/>
          <w:sz w:val="24"/>
          <w:szCs w:val="24"/>
          <w:lang w:eastAsia="ru-RU"/>
        </w:rPr>
        <w:t> пункта 2 постановления Совета Министров Республики Беларусь от 8 сентября 2023 г. № 594 «О назначении представителя и заместителя представителя Правительства Республики Беларусь в Попечительском совете фонда «Память, ответственность и будущее» Федеративной Республики Германия и изменении постановлений Совета Министров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522BFB" w:rsidRPr="00522BFB" w:rsidTr="00522BFB">
        <w:tc>
          <w:tcPr>
            <w:tcW w:w="11475"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ind w:firstLine="567"/>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120" w:line="240" w:lineRule="auto"/>
              <w:rPr>
                <w:rFonts w:ascii="Times New Roman" w:eastAsia="Times New Roman" w:hAnsi="Times New Roman" w:cs="Times New Roman"/>
                <w:sz w:val="26"/>
                <w:szCs w:val="26"/>
                <w:lang w:eastAsia="ru-RU"/>
              </w:rPr>
            </w:pPr>
            <w:bookmarkStart w:id="5" w:name="Утв_1"/>
            <w:bookmarkEnd w:id="5"/>
            <w:r w:rsidRPr="00522BFB">
              <w:rPr>
                <w:rFonts w:ascii="Times New Roman" w:eastAsia="Times New Roman" w:hAnsi="Times New Roman" w:cs="Times New Roman"/>
                <w:sz w:val="26"/>
                <w:szCs w:val="26"/>
                <w:lang w:eastAsia="ru-RU"/>
              </w:rPr>
              <w:t>УТВЕРЖДЕНО</w:t>
            </w:r>
          </w:p>
          <w:p w:rsidR="00522BFB" w:rsidRPr="00522BFB" w:rsidRDefault="00522BFB" w:rsidP="00522BFB">
            <w:pPr>
              <w:spacing w:after="0" w:line="240" w:lineRule="auto"/>
              <w:rPr>
                <w:rFonts w:ascii="Times New Roman" w:eastAsia="Times New Roman" w:hAnsi="Times New Roman" w:cs="Times New Roman"/>
                <w:sz w:val="26"/>
                <w:szCs w:val="26"/>
                <w:lang w:eastAsia="ru-RU"/>
              </w:rPr>
            </w:pPr>
            <w:r w:rsidRPr="00522BFB">
              <w:rPr>
                <w:rFonts w:ascii="Times New Roman" w:eastAsia="Times New Roman" w:hAnsi="Times New Roman" w:cs="Times New Roman"/>
                <w:sz w:val="26"/>
                <w:szCs w:val="26"/>
                <w:lang w:eastAsia="ru-RU"/>
              </w:rPr>
              <w:t>Постановление</w:t>
            </w:r>
            <w:r w:rsidRPr="00522BFB">
              <w:rPr>
                <w:rFonts w:ascii="Times New Roman" w:eastAsia="Times New Roman" w:hAnsi="Times New Roman" w:cs="Times New Roman"/>
                <w:sz w:val="26"/>
                <w:szCs w:val="26"/>
                <w:lang w:eastAsia="ru-RU"/>
              </w:rPr>
              <w:br/>
              <w:t>Совета Министров</w:t>
            </w:r>
            <w:r w:rsidRPr="00522BFB">
              <w:rPr>
                <w:rFonts w:ascii="Times New Roman" w:eastAsia="Times New Roman" w:hAnsi="Times New Roman" w:cs="Times New Roman"/>
                <w:sz w:val="26"/>
                <w:szCs w:val="26"/>
                <w:lang w:eastAsia="ru-RU"/>
              </w:rPr>
              <w:br/>
              <w:t>Республики Беларусь</w:t>
            </w:r>
            <w:r w:rsidRPr="00522BFB">
              <w:rPr>
                <w:rFonts w:ascii="Times New Roman" w:eastAsia="Times New Roman" w:hAnsi="Times New Roman" w:cs="Times New Roman"/>
                <w:sz w:val="26"/>
                <w:szCs w:val="26"/>
                <w:lang w:eastAsia="ru-RU"/>
              </w:rPr>
              <w:br/>
              <w:t>11.12.2023 № 865</w:t>
            </w:r>
          </w:p>
        </w:tc>
      </w:tr>
    </w:tbl>
    <w:p w:rsidR="00522BFB" w:rsidRPr="00522BFB" w:rsidRDefault="00522BFB" w:rsidP="00522BFB">
      <w:pPr>
        <w:spacing w:before="240" w:after="240" w:line="240" w:lineRule="auto"/>
        <w:rPr>
          <w:rFonts w:ascii="Times New Roman" w:eastAsia="Times New Roman" w:hAnsi="Times New Roman" w:cs="Times New Roman"/>
          <w:b/>
          <w:bCs/>
          <w:color w:val="212529"/>
          <w:sz w:val="24"/>
          <w:szCs w:val="24"/>
          <w:lang w:eastAsia="ru-RU"/>
        </w:rPr>
      </w:pPr>
      <w:bookmarkStart w:id="6" w:name="Заг_Утв_1"/>
      <w:bookmarkEnd w:id="6"/>
      <w:r w:rsidRPr="00522BFB">
        <w:rPr>
          <w:rFonts w:ascii="Times New Roman" w:eastAsia="Times New Roman" w:hAnsi="Times New Roman" w:cs="Times New Roman"/>
          <w:b/>
          <w:bCs/>
          <w:color w:val="212529"/>
          <w:sz w:val="24"/>
          <w:szCs w:val="24"/>
          <w:lang w:eastAsia="ru-RU"/>
        </w:rPr>
        <w:t>ПОЛОЖЕНИЕ</w:t>
      </w:r>
      <w:r w:rsidRPr="00522BFB">
        <w:rPr>
          <w:rFonts w:ascii="Times New Roman" w:eastAsia="Times New Roman" w:hAnsi="Times New Roman" w:cs="Times New Roman"/>
          <w:b/>
          <w:bCs/>
          <w:color w:val="212529"/>
          <w:sz w:val="24"/>
          <w:szCs w:val="24"/>
          <w:lang w:eastAsia="ru-RU"/>
        </w:rPr>
        <w:br/>
        <w:t>о пенсиях за особые заслуги перед Республикой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 Настоящим Положением определяются условия, порядок установления и выплаты пенсии за особые заслуги перед Республикой Беларусь (далее – пенсия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по возрасту, за выслугу лет в соответствии с </w:t>
      </w:r>
      <w:hyperlink r:id="rId50" w:history="1">
        <w:r w:rsidRPr="00522BFB">
          <w:rPr>
            <w:rFonts w:ascii="Times New Roman" w:eastAsia="Times New Roman" w:hAnsi="Times New Roman" w:cs="Times New Roman"/>
            <w:color w:val="000CFF"/>
            <w:sz w:val="24"/>
            <w:szCs w:val="24"/>
            <w:lang w:eastAsia="ru-RU"/>
          </w:rPr>
          <w:t>законами Республики Беларусь</w:t>
        </w:r>
      </w:hyperlink>
      <w:r w:rsidRPr="00522BFB">
        <w:rPr>
          <w:rFonts w:ascii="Times New Roman" w:eastAsia="Times New Roman" w:hAnsi="Times New Roman" w:cs="Times New Roman"/>
          <w:color w:val="212529"/>
          <w:sz w:val="24"/>
          <w:szCs w:val="24"/>
          <w:lang w:eastAsia="ru-RU"/>
        </w:rPr>
        <w:t> «О пенсионном обеспечении», </w:t>
      </w:r>
      <w:hyperlink r:id="rId51" w:history="1">
        <w:r w:rsidRPr="00522BFB">
          <w:rPr>
            <w:rFonts w:ascii="Times New Roman" w:eastAsia="Times New Roman" w:hAnsi="Times New Roman" w:cs="Times New Roman"/>
            <w:color w:val="000CFF"/>
            <w:sz w:val="24"/>
            <w:szCs w:val="24"/>
            <w:lang w:eastAsia="ru-RU"/>
          </w:rPr>
          <w:t>от 1 июня 2022 г. № 175-З</w:t>
        </w:r>
      </w:hyperlink>
      <w:r w:rsidRPr="00522BFB">
        <w:rPr>
          <w:rFonts w:ascii="Times New Roman" w:eastAsia="Times New Roman" w:hAnsi="Times New Roman" w:cs="Times New Roman"/>
          <w:color w:val="212529"/>
          <w:sz w:val="24"/>
          <w:szCs w:val="24"/>
          <w:lang w:eastAsia="ru-RU"/>
        </w:rPr>
        <w:t> «О государственной службе» – по достижении общеустановленного пенсионного возраста;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 инвалидности в соответствии с </w:t>
      </w:r>
      <w:hyperlink r:id="rId52" w:history="1">
        <w:r w:rsidRPr="00522BFB">
          <w:rPr>
            <w:rFonts w:ascii="Times New Roman" w:eastAsia="Times New Roman" w:hAnsi="Times New Roman" w:cs="Times New Roman"/>
            <w:color w:val="000CFF"/>
            <w:sz w:val="24"/>
            <w:szCs w:val="24"/>
            <w:lang w:eastAsia="ru-RU"/>
          </w:rPr>
          <w:t>Законом Республики Беларусь</w:t>
        </w:r>
      </w:hyperlink>
      <w:r w:rsidRPr="00522BFB">
        <w:rPr>
          <w:rFonts w:ascii="Times New Roman" w:eastAsia="Times New Roman" w:hAnsi="Times New Roman" w:cs="Times New Roman"/>
          <w:color w:val="212529"/>
          <w:sz w:val="24"/>
          <w:szCs w:val="24"/>
          <w:lang w:eastAsia="ru-RU"/>
        </w:rPr>
        <w:t> «О пенсионном обеспечении» – независимо от возраста.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 Пенсия за особые заслуги устанавливается в порядке и на условиях, предусмотренных настоящим Положением:</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Героям Беларуси, Героям Советского Союза, Героям Социалистического Труда;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гражданам, награжденным тремя и более орденами Республики Беларусь и (или) СССР;</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(далее – многодетные матери);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гражданам, удостоенным почетных званий Республики Беларусь, БССР или СССР (народный, заслуженный);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лауреатам Государственных премий Республики Беларусь, БССР, Ленинской и Государственной премий СССР;</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должности, по которой они представлены к установлению пенсии (далее – должностные лица);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xml:space="preserve">победителям и призерам Олимпийских, </w:t>
      </w:r>
      <w:proofErr w:type="spellStart"/>
      <w:r w:rsidRPr="00522BFB">
        <w:rPr>
          <w:rFonts w:ascii="Times New Roman" w:eastAsia="Times New Roman" w:hAnsi="Times New Roman" w:cs="Times New Roman"/>
          <w:color w:val="212529"/>
          <w:sz w:val="24"/>
          <w:szCs w:val="24"/>
          <w:lang w:eastAsia="ru-RU"/>
        </w:rPr>
        <w:t>Паралимпийских</w:t>
      </w:r>
      <w:proofErr w:type="spellEnd"/>
      <w:r w:rsidRPr="00522BFB">
        <w:rPr>
          <w:rFonts w:ascii="Times New Roman" w:eastAsia="Times New Roman" w:hAnsi="Times New Roman" w:cs="Times New Roman"/>
          <w:color w:val="212529"/>
          <w:sz w:val="24"/>
          <w:szCs w:val="24"/>
          <w:lang w:eastAsia="ru-RU"/>
        </w:rPr>
        <w:t xml:space="preserve">, </w:t>
      </w:r>
      <w:proofErr w:type="spellStart"/>
      <w:r w:rsidRPr="00522BFB">
        <w:rPr>
          <w:rFonts w:ascii="Times New Roman" w:eastAsia="Times New Roman" w:hAnsi="Times New Roman" w:cs="Times New Roman"/>
          <w:color w:val="212529"/>
          <w:sz w:val="24"/>
          <w:szCs w:val="24"/>
          <w:lang w:eastAsia="ru-RU"/>
        </w:rPr>
        <w:t>Дефлимпийских</w:t>
      </w:r>
      <w:proofErr w:type="spellEnd"/>
      <w:r w:rsidRPr="00522BFB">
        <w:rPr>
          <w:rFonts w:ascii="Times New Roman" w:eastAsia="Times New Roman" w:hAnsi="Times New Roman" w:cs="Times New Roman"/>
          <w:color w:val="212529"/>
          <w:sz w:val="24"/>
          <w:szCs w:val="24"/>
          <w:lang w:eastAsia="ru-RU"/>
        </w:rPr>
        <w:t xml:space="preserve"> игр, чемпионам мира и Европы;</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космонавтам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Комиссия правомочна принимать решения при участии в ее заседании не менее 70 процентов членов. Решение Комиссии считается принятым, если за него проголосовало большинство присутствующих на заседании членов. При равенстве голосов решающим является голос председательствующего.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Подготовка, оформление и организация исполнения решений Комиссии осуществляются Министерством труда и социальной защиты.</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w:t>
      </w:r>
      <w:hyperlink r:id="rId53" w:anchor="%D0%97%D0%B0%D0%B3_%D0%A3%D1%82%D0%B2_1&amp;Point=3" w:history="1">
        <w:r w:rsidRPr="00522BFB">
          <w:rPr>
            <w:rFonts w:ascii="Times New Roman" w:eastAsia="Times New Roman" w:hAnsi="Times New Roman" w:cs="Times New Roman"/>
            <w:color w:val="000CFF"/>
            <w:sz w:val="24"/>
            <w:szCs w:val="24"/>
            <w:lang w:eastAsia="ru-RU"/>
          </w:rPr>
          <w:t>пункте 3</w:t>
        </w:r>
      </w:hyperlink>
      <w:r w:rsidRPr="00522BFB">
        <w:rPr>
          <w:rFonts w:ascii="Times New Roman" w:eastAsia="Times New Roman" w:hAnsi="Times New Roman" w:cs="Times New Roman"/>
          <w:color w:val="212529"/>
          <w:sz w:val="24"/>
          <w:szCs w:val="24"/>
          <w:lang w:eastAsia="ru-RU"/>
        </w:rPr>
        <w:t xml:space="preserve"> настоящего Положения, гражданина, а также при его награждении орденом или медалью Республики Беларусь </w:t>
      </w:r>
      <w:r w:rsidRPr="00522BFB">
        <w:rPr>
          <w:rFonts w:ascii="Times New Roman" w:eastAsia="Times New Roman" w:hAnsi="Times New Roman" w:cs="Times New Roman"/>
          <w:color w:val="212529"/>
          <w:sz w:val="24"/>
          <w:szCs w:val="24"/>
          <w:lang w:eastAsia="ru-RU"/>
        </w:rPr>
        <w:lastRenderedPageBreak/>
        <w:t>(за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w:t>
      </w:r>
      <w:hyperlink r:id="rId54" w:anchor="%D0%9F%D1%80%D0%B8%D0%BB_1_%D0%A3%D1%82%D0%B2_1" w:history="1">
        <w:r w:rsidRPr="00522BFB">
          <w:rPr>
            <w:rFonts w:ascii="Times New Roman" w:eastAsia="Times New Roman" w:hAnsi="Times New Roman" w:cs="Times New Roman"/>
            <w:color w:val="000CFF"/>
            <w:sz w:val="24"/>
            <w:szCs w:val="24"/>
            <w:lang w:eastAsia="ru-RU"/>
          </w:rPr>
          <w:t>приложению 1</w:t>
        </w:r>
      </w:hyperlink>
      <w:r w:rsidRPr="00522BFB">
        <w:rPr>
          <w:rFonts w:ascii="Times New Roman" w:eastAsia="Times New Roman" w:hAnsi="Times New Roman" w:cs="Times New Roman"/>
          <w:color w:val="212529"/>
          <w:sz w:val="24"/>
          <w:szCs w:val="24"/>
          <w:lang w:eastAsia="ru-RU"/>
        </w:rPr>
        <w:t> (далее – заявление) в ходатайствующий орган (организацию), предусмотренный в части первой </w:t>
      </w:r>
      <w:hyperlink r:id="rId55" w:anchor="%D0%97%D0%B0%D0%B3_%D0%A3%D1%82%D0%B2_1&amp;Point=8" w:history="1">
        <w:r w:rsidRPr="00522BFB">
          <w:rPr>
            <w:rFonts w:ascii="Times New Roman" w:eastAsia="Times New Roman" w:hAnsi="Times New Roman" w:cs="Times New Roman"/>
            <w:color w:val="000CFF"/>
            <w:sz w:val="24"/>
            <w:szCs w:val="24"/>
            <w:lang w:eastAsia="ru-RU"/>
          </w:rPr>
          <w:t>пункта 8</w:t>
        </w:r>
      </w:hyperlink>
      <w:r w:rsidRPr="00522BFB">
        <w:rPr>
          <w:rFonts w:ascii="Times New Roman" w:eastAsia="Times New Roman" w:hAnsi="Times New Roman" w:cs="Times New Roman"/>
          <w:color w:val="212529"/>
          <w:sz w:val="24"/>
          <w:szCs w:val="24"/>
          <w:lang w:eastAsia="ru-RU"/>
        </w:rPr>
        <w:t>, части первой </w:t>
      </w:r>
      <w:hyperlink r:id="rId56" w:anchor="%D0%97%D0%B0%D0%B3_%D0%A3%D1%82%D0%B2_1&amp;Point=9" w:history="1">
        <w:r w:rsidRPr="00522BFB">
          <w:rPr>
            <w:rFonts w:ascii="Times New Roman" w:eastAsia="Times New Roman" w:hAnsi="Times New Roman" w:cs="Times New Roman"/>
            <w:color w:val="000CFF"/>
            <w:sz w:val="24"/>
            <w:szCs w:val="24"/>
            <w:lang w:eastAsia="ru-RU"/>
          </w:rPr>
          <w:t>пункта 9</w:t>
        </w:r>
      </w:hyperlink>
      <w:r w:rsidRPr="00522BFB">
        <w:rPr>
          <w:rFonts w:ascii="Times New Roman" w:eastAsia="Times New Roman" w:hAnsi="Times New Roman" w:cs="Times New Roman"/>
          <w:color w:val="212529"/>
          <w:sz w:val="24"/>
          <w:szCs w:val="24"/>
          <w:lang w:eastAsia="ru-RU"/>
        </w:rPr>
        <w:t>, части первой </w:t>
      </w:r>
      <w:hyperlink r:id="rId57" w:anchor="%D0%97%D0%B0%D0%B3_%D0%A3%D1%82%D0%B2_1&amp;Point=10" w:history="1">
        <w:r w:rsidRPr="00522BFB">
          <w:rPr>
            <w:rFonts w:ascii="Times New Roman" w:eastAsia="Times New Roman" w:hAnsi="Times New Roman" w:cs="Times New Roman"/>
            <w:color w:val="000CFF"/>
            <w:sz w:val="24"/>
            <w:szCs w:val="24"/>
            <w:lang w:eastAsia="ru-RU"/>
          </w:rPr>
          <w:t>пункта 10</w:t>
        </w:r>
      </w:hyperlink>
      <w:r w:rsidRPr="00522BFB">
        <w:rPr>
          <w:rFonts w:ascii="Times New Roman" w:eastAsia="Times New Roman" w:hAnsi="Times New Roman" w:cs="Times New Roman"/>
          <w:color w:val="212529"/>
          <w:sz w:val="24"/>
          <w:szCs w:val="24"/>
          <w:lang w:eastAsia="ru-RU"/>
        </w:rPr>
        <w:t>, частях первой и второй </w:t>
      </w:r>
      <w:hyperlink r:id="rId58" w:anchor="%D0%97%D0%B0%D0%B3_%D0%A3%D1%82%D0%B2_1&amp;Point=11" w:history="1">
        <w:r w:rsidRPr="00522BFB">
          <w:rPr>
            <w:rFonts w:ascii="Times New Roman" w:eastAsia="Times New Roman" w:hAnsi="Times New Roman" w:cs="Times New Roman"/>
            <w:color w:val="000CFF"/>
            <w:sz w:val="24"/>
            <w:szCs w:val="24"/>
            <w:lang w:eastAsia="ru-RU"/>
          </w:rPr>
          <w:t>пункта 11</w:t>
        </w:r>
      </w:hyperlink>
      <w:r w:rsidRPr="00522BFB">
        <w:rPr>
          <w:rFonts w:ascii="Times New Roman" w:eastAsia="Times New Roman" w:hAnsi="Times New Roman" w:cs="Times New Roman"/>
          <w:color w:val="212529"/>
          <w:sz w:val="24"/>
          <w:szCs w:val="24"/>
          <w:lang w:eastAsia="ru-RU"/>
        </w:rPr>
        <w:t> настоящего Положения (далее – ходатайствующий орган (организация) для соответствующей категории граждан.</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К заявлению прилагаются: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копии документов, подтверждающих особые заслуги перед Республикой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копия трудовой книжки;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две фотографии размером 30 x 40 миллиметров.</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8. Рассмотрение вопроса о возбуждении ходатайства на основании заявления гражданина, состоящего в трудовых отношениях (кроме граждан, работающих 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w:t>
      </w:r>
      <w:hyperlink r:id="rId59"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возбудить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отказать в возбуждении ходатайства.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возбуждении ходатайства нанимателем составляются ходатайство и характеристика гражданина по форме согласно </w:t>
      </w:r>
      <w:hyperlink r:id="rId60" w:anchor="%D0%9F%D1%80%D0%B8%D0%BB_2_%D0%A3%D1%82%D0%B2_1" w:history="1">
        <w:r w:rsidRPr="00522BFB">
          <w:rPr>
            <w:rFonts w:ascii="Times New Roman" w:eastAsia="Times New Roman" w:hAnsi="Times New Roman" w:cs="Times New Roman"/>
            <w:color w:val="000CFF"/>
            <w:sz w:val="24"/>
            <w:szCs w:val="24"/>
            <w:lang w:eastAsia="ru-RU"/>
          </w:rPr>
          <w:t>приложению 2</w:t>
        </w:r>
      </w:hyperlink>
      <w:r w:rsidRPr="00522BFB">
        <w:rPr>
          <w:rFonts w:ascii="Times New Roman" w:eastAsia="Times New Roman" w:hAnsi="Times New Roman" w:cs="Times New Roman"/>
          <w:color w:val="212529"/>
          <w:sz w:val="24"/>
          <w:szCs w:val="24"/>
          <w:lang w:eastAsia="ru-RU"/>
        </w:rPr>
        <w:t>. Ходатайство, выписка из протокола собрания трудового коллектива, характеристика, а также заявление и документы, предусмотренные в части второй </w:t>
      </w:r>
      <w:hyperlink r:id="rId61"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и внутренних дел (далее – заинтересованные государственные органы) сведения об обстоятельствах, перечисленных в абзацах втором–четвертом части первой </w:t>
      </w:r>
      <w:hyperlink r:id="rId62" w:anchor="%D0%97%D0%B0%D0%B3_%D0%A3%D1%82%D0%B2_1&amp;Point=20" w:history="1">
        <w:r w:rsidRPr="00522BFB">
          <w:rPr>
            <w:rFonts w:ascii="Times New Roman" w:eastAsia="Times New Roman" w:hAnsi="Times New Roman" w:cs="Times New Roman"/>
            <w:color w:val="000CFF"/>
            <w:sz w:val="24"/>
            <w:szCs w:val="24"/>
            <w:lang w:eastAsia="ru-RU"/>
          </w:rPr>
          <w:t>пункта 20</w:t>
        </w:r>
      </w:hyperlink>
      <w:r w:rsidRPr="00522BFB">
        <w:rPr>
          <w:rFonts w:ascii="Times New Roman" w:eastAsia="Times New Roman" w:hAnsi="Times New Roman" w:cs="Times New Roman"/>
          <w:color w:val="212529"/>
          <w:sz w:val="24"/>
          <w:szCs w:val="24"/>
          <w:lang w:eastAsia="ru-RU"/>
        </w:rPr>
        <w:t> настоящего Положения (далее, если не указано иное,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не 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xml:space="preserve">В случае принятия решения о поддержании ходатайства документы, предусмотренные в частях второй и третьей настоящего пункта, информация о наличии (отсутствии) сведений об обстоятельствах,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w:t>
      </w:r>
      <w:r w:rsidRPr="00522BFB">
        <w:rPr>
          <w:rFonts w:ascii="Times New Roman" w:eastAsia="Times New Roman" w:hAnsi="Times New Roman" w:cs="Times New Roman"/>
          <w:color w:val="212529"/>
          <w:sz w:val="24"/>
          <w:szCs w:val="24"/>
          <w:lang w:eastAsia="ru-RU"/>
        </w:rPr>
        <w:lastRenderedPageBreak/>
        <w:t>(организация).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не 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9. Рассмотрение вопроса о возбуждении ходатайства на основании заявления многодетной матери и документов, предусмотренных в части второй </w:t>
      </w:r>
      <w:hyperlink r:id="rId63"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w:t>
      </w:r>
      <w:hyperlink r:id="rId64"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w:t>
      </w:r>
      <w:hyperlink r:id="rId65" w:anchor="%D0%9F%D1%80%D0%B8%D0%BB_3_%D0%A3%D1%82%D0%B2_1" w:history="1">
        <w:r w:rsidRPr="00522BFB">
          <w:rPr>
            <w:rFonts w:ascii="Times New Roman" w:eastAsia="Times New Roman" w:hAnsi="Times New Roman" w:cs="Times New Roman"/>
            <w:color w:val="000CFF"/>
            <w:sz w:val="24"/>
            <w:szCs w:val="24"/>
            <w:lang w:eastAsia="ru-RU"/>
          </w:rPr>
          <w:t>приложению 3</w:t>
        </w:r>
      </w:hyperlink>
      <w:r w:rsidRPr="00522BFB">
        <w:rPr>
          <w:rFonts w:ascii="Times New Roman" w:eastAsia="Times New Roman" w:hAnsi="Times New Roman" w:cs="Times New Roman"/>
          <w:color w:val="212529"/>
          <w:sz w:val="24"/>
          <w:szCs w:val="24"/>
          <w:lang w:eastAsia="ru-RU"/>
        </w:rPr>
        <w:t>.</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w:t>
      </w:r>
      <w:hyperlink r:id="rId66"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возбудить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отказать в возбуждении ходатайства.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не 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10. Рассмотрение вопроса о возбуждении ходатайства на основании заявления гражданина, не состоящего в трудовых отношениях либо работающего по трудовому 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w:t>
      </w:r>
      <w:hyperlink r:id="rId67"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w:t>
      </w:r>
      <w:hyperlink r:id="rId68" w:anchor="%D0%9F%D1%80%D0%B8%D0%BB_2_%D0%A3%D1%82%D0%B2_1" w:history="1">
        <w:r w:rsidRPr="00522BFB">
          <w:rPr>
            <w:rFonts w:ascii="Times New Roman" w:eastAsia="Times New Roman" w:hAnsi="Times New Roman" w:cs="Times New Roman"/>
            <w:color w:val="000CFF"/>
            <w:sz w:val="24"/>
            <w:szCs w:val="24"/>
            <w:lang w:eastAsia="ru-RU"/>
          </w:rPr>
          <w:t>приложению 2</w:t>
        </w:r>
      </w:hyperlink>
      <w:r w:rsidRPr="00522BFB">
        <w:rPr>
          <w:rFonts w:ascii="Times New Roman" w:eastAsia="Times New Roman" w:hAnsi="Times New Roman" w:cs="Times New Roman"/>
          <w:color w:val="212529"/>
          <w:sz w:val="24"/>
          <w:szCs w:val="24"/>
          <w:lang w:eastAsia="ru-RU"/>
        </w:rPr>
        <w:t>.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w:t>
      </w:r>
      <w:hyperlink r:id="rId69" w:anchor="%D0%9F%D1%80%D0%B8%D0%BB_2_%D0%A3%D1%82%D0%B2_1" w:history="1">
        <w:r w:rsidRPr="00522BFB">
          <w:rPr>
            <w:rFonts w:ascii="Times New Roman" w:eastAsia="Times New Roman" w:hAnsi="Times New Roman" w:cs="Times New Roman"/>
            <w:color w:val="000CFF"/>
            <w:sz w:val="24"/>
            <w:szCs w:val="24"/>
            <w:lang w:eastAsia="ru-RU"/>
          </w:rPr>
          <w:t>приложению 2</w:t>
        </w:r>
      </w:hyperlink>
      <w:r w:rsidRPr="00522BFB">
        <w:rPr>
          <w:rFonts w:ascii="Times New Roman" w:eastAsia="Times New Roman" w:hAnsi="Times New Roman" w:cs="Times New Roman"/>
          <w:color w:val="212529"/>
          <w:sz w:val="24"/>
          <w:szCs w:val="24"/>
          <w:lang w:eastAsia="ru-RU"/>
        </w:rPr>
        <w:t> составляется и приобщается к заявлению исполкомом (местной администрацией).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w:t>
      </w:r>
      <w:hyperlink r:id="rId70"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возбудить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отказать в возбуждении ходатайства.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не 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не поддержать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xml:space="preserve">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w:t>
      </w:r>
      <w:r w:rsidRPr="00522BFB">
        <w:rPr>
          <w:rFonts w:ascii="Times New Roman" w:eastAsia="Times New Roman" w:hAnsi="Times New Roman" w:cs="Times New Roman"/>
          <w:color w:val="212529"/>
          <w:sz w:val="24"/>
          <w:szCs w:val="24"/>
          <w:lang w:eastAsia="ru-RU"/>
        </w:rPr>
        <w:lastRenderedPageBreak/>
        <w:t>направляются республиканским органом (организацией)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Республики Беларусь, Советом Республики Национального собрания Республики Беларусь, Палатой представителей Национального 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вопроса о возбуждении ходатайства на основании заявления и документов, предусмотренных в части второй </w:t>
      </w:r>
      <w:hyperlink r:id="rId71"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w:t>
      </w:r>
      <w:hyperlink r:id="rId72"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составляют и приобщают к заявлению должностного лица его характеристику по форме согласно </w:t>
      </w:r>
      <w:hyperlink r:id="rId73" w:anchor="%D0%9F%D1%80%D0%B8%D0%BB_2_%D0%A3%D1%82%D0%B2_1" w:history="1">
        <w:r w:rsidRPr="00522BFB">
          <w:rPr>
            <w:rFonts w:ascii="Times New Roman" w:eastAsia="Times New Roman" w:hAnsi="Times New Roman" w:cs="Times New Roman"/>
            <w:color w:val="000CFF"/>
            <w:sz w:val="24"/>
            <w:szCs w:val="24"/>
            <w:lang w:eastAsia="ru-RU"/>
          </w:rPr>
          <w:t>приложению 2</w:t>
        </w:r>
      </w:hyperlink>
      <w:r w:rsidRPr="00522BFB">
        <w:rPr>
          <w:rFonts w:ascii="Times New Roman" w:eastAsia="Times New Roman" w:hAnsi="Times New Roman" w:cs="Times New Roman"/>
          <w:color w:val="212529"/>
          <w:sz w:val="24"/>
          <w:szCs w:val="24"/>
          <w:lang w:eastAsia="ru-RU"/>
        </w:rPr>
        <w:t>.</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w:t>
      </w:r>
      <w:hyperlink r:id="rId74" w:anchor="%D0%97%D0%B0%D0%B3_%D0%A3%D1%82%D0%B2_1&amp;Point=7" w:history="1">
        <w:r w:rsidRPr="00522BFB">
          <w:rPr>
            <w:rFonts w:ascii="Times New Roman" w:eastAsia="Times New Roman" w:hAnsi="Times New Roman" w:cs="Times New Roman"/>
            <w:color w:val="000CFF"/>
            <w:sz w:val="24"/>
            <w:szCs w:val="24"/>
            <w:lang w:eastAsia="ru-RU"/>
          </w:rPr>
          <w:t>пункта 7</w:t>
        </w:r>
      </w:hyperlink>
      <w:r w:rsidRPr="00522BFB">
        <w:rPr>
          <w:rFonts w:ascii="Times New Roman" w:eastAsia="Times New Roman" w:hAnsi="Times New Roman" w:cs="Times New Roman"/>
          <w:color w:val="212529"/>
          <w:sz w:val="24"/>
          <w:szCs w:val="24"/>
          <w:lang w:eastAsia="ru-RU"/>
        </w:rPr>
        <w:t> настоящего Положения,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возбудить ходатайство;</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отказать в возбуждении ходатайства.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указанными государственными органами (организациями)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12. В целях возбуждения ходатайства об увеличении размера повышения за особые заслуги в случаях, предусмотренных в </w:t>
      </w:r>
      <w:hyperlink r:id="rId75" w:anchor="%D0%97%D0%B0%D0%B3_%D0%A3%D1%82%D0%B2_1&amp;Point=6" w:history="1">
        <w:r w:rsidRPr="00522BFB">
          <w:rPr>
            <w:rFonts w:ascii="Times New Roman" w:eastAsia="Times New Roman" w:hAnsi="Times New Roman" w:cs="Times New Roman"/>
            <w:color w:val="000CFF"/>
            <w:sz w:val="24"/>
            <w:szCs w:val="24"/>
            <w:lang w:eastAsia="ru-RU"/>
          </w:rPr>
          <w:t>пункте 6</w:t>
        </w:r>
      </w:hyperlink>
      <w:r w:rsidRPr="00522BFB">
        <w:rPr>
          <w:rFonts w:ascii="Times New Roman" w:eastAsia="Times New Roman" w:hAnsi="Times New Roman" w:cs="Times New Roman"/>
          <w:color w:val="212529"/>
          <w:sz w:val="24"/>
          <w:szCs w:val="24"/>
          <w:lang w:eastAsia="ru-RU"/>
        </w:rPr>
        <w:t> настоящего Положения (далее – ходатайство об увеличении), граждане, названные в части первой </w:t>
      </w:r>
      <w:hyperlink r:id="rId76" w:anchor="%D0%97%D0%B0%D0%B3_%D0%A3%D1%82%D0%B2_1&amp;Point=8" w:history="1">
        <w:r w:rsidRPr="00522BFB">
          <w:rPr>
            <w:rFonts w:ascii="Times New Roman" w:eastAsia="Times New Roman" w:hAnsi="Times New Roman" w:cs="Times New Roman"/>
            <w:color w:val="000CFF"/>
            <w:sz w:val="24"/>
            <w:szCs w:val="24"/>
            <w:lang w:eastAsia="ru-RU"/>
          </w:rPr>
          <w:t>пункта 8</w:t>
        </w:r>
      </w:hyperlink>
      <w:r w:rsidRPr="00522BFB">
        <w:rPr>
          <w:rFonts w:ascii="Times New Roman" w:eastAsia="Times New Roman" w:hAnsi="Times New Roman" w:cs="Times New Roman"/>
          <w:color w:val="212529"/>
          <w:sz w:val="24"/>
          <w:szCs w:val="24"/>
          <w:lang w:eastAsia="ru-RU"/>
        </w:rPr>
        <w:t>, части первой </w:t>
      </w:r>
      <w:hyperlink r:id="rId77" w:anchor="%D0%97%D0%B0%D0%B3_%D0%A3%D1%82%D0%B2_1&amp;Point=10" w:history="1">
        <w:r w:rsidRPr="00522BFB">
          <w:rPr>
            <w:rFonts w:ascii="Times New Roman" w:eastAsia="Times New Roman" w:hAnsi="Times New Roman" w:cs="Times New Roman"/>
            <w:color w:val="000CFF"/>
            <w:sz w:val="24"/>
            <w:szCs w:val="24"/>
            <w:lang w:eastAsia="ru-RU"/>
          </w:rPr>
          <w:t>пункта 10</w:t>
        </w:r>
      </w:hyperlink>
      <w:r w:rsidRPr="00522BFB">
        <w:rPr>
          <w:rFonts w:ascii="Times New Roman" w:eastAsia="Times New Roman" w:hAnsi="Times New Roman" w:cs="Times New Roman"/>
          <w:color w:val="212529"/>
          <w:sz w:val="24"/>
          <w:szCs w:val="24"/>
          <w:lang w:eastAsia="ru-RU"/>
        </w:rPr>
        <w:t xml:space="preserve">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w:t>
      </w:r>
      <w:r w:rsidRPr="00522BFB">
        <w:rPr>
          <w:rFonts w:ascii="Times New Roman" w:eastAsia="Times New Roman" w:hAnsi="Times New Roman" w:cs="Times New Roman"/>
          <w:color w:val="212529"/>
          <w:sz w:val="24"/>
          <w:szCs w:val="24"/>
          <w:lang w:eastAsia="ru-RU"/>
        </w:rPr>
        <w:lastRenderedPageBreak/>
        <w:t>(дополнительная) особая заслуга перед Республикой Беларусь. Должностное лицо подает заявление в государственные органы (организации), предусмотренные в частях первой и второй </w:t>
      </w:r>
      <w:hyperlink r:id="rId78" w:anchor="%D0%97%D0%B0%D0%B3_%D0%A3%D1%82%D0%B2_1&amp;Point=11" w:history="1">
        <w:r w:rsidRPr="00522BFB">
          <w:rPr>
            <w:rFonts w:ascii="Times New Roman" w:eastAsia="Times New Roman" w:hAnsi="Times New Roman" w:cs="Times New Roman"/>
            <w:color w:val="000CFF"/>
            <w:sz w:val="24"/>
            <w:szCs w:val="24"/>
            <w:lang w:eastAsia="ru-RU"/>
          </w:rPr>
          <w:t>пункта 11</w:t>
        </w:r>
      </w:hyperlink>
      <w:r w:rsidRPr="00522BFB">
        <w:rPr>
          <w:rFonts w:ascii="Times New Roman" w:eastAsia="Times New Roman" w:hAnsi="Times New Roman" w:cs="Times New Roman"/>
          <w:color w:val="212529"/>
          <w:sz w:val="24"/>
          <w:szCs w:val="24"/>
          <w:lang w:eastAsia="ru-RU"/>
        </w:rPr>
        <w:t> настоящего Положения для соответствующей категории должностных лиц.</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Сведения об обстоятельствах не требуются в отношении должностного лица, названного в части второй </w:t>
      </w:r>
      <w:hyperlink r:id="rId79" w:anchor="%D0%97%D0%B0%D0%B3_%D0%A3%D1%82%D0%B2_1&amp;Point=11" w:history="1">
        <w:r w:rsidRPr="00522BFB">
          <w:rPr>
            <w:rFonts w:ascii="Times New Roman" w:eastAsia="Times New Roman" w:hAnsi="Times New Roman" w:cs="Times New Roman"/>
            <w:color w:val="000CFF"/>
            <w:sz w:val="24"/>
            <w:szCs w:val="24"/>
            <w:lang w:eastAsia="ru-RU"/>
          </w:rPr>
          <w:t>пункта 11</w:t>
        </w:r>
      </w:hyperlink>
      <w:r w:rsidRPr="00522BFB">
        <w:rPr>
          <w:rFonts w:ascii="Times New Roman" w:eastAsia="Times New Roman" w:hAnsi="Times New Roman" w:cs="Times New Roman"/>
          <w:color w:val="212529"/>
          <w:sz w:val="24"/>
          <w:szCs w:val="24"/>
          <w:lang w:eastAsia="ru-RU"/>
        </w:rPr>
        <w:t> настоящего Положения.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возбудить ходатайство об увеличении;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отказать в возбуждении ходатайства об увеличении.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 государственным органом (организацией) в Министерство труда и социальной защиты для рассмотрения на заседании Комиссии.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13. Решение об отказе в возбуждении ходатайства (ходатайства об увеличении) в срок не позднее трех рабочих дней со дня, следующего за днем его принятия, направляется лицу, названному в части первой </w:t>
      </w:r>
      <w:hyperlink r:id="rId80"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Решение о </w:t>
      </w:r>
      <w:proofErr w:type="spellStart"/>
      <w:r w:rsidRPr="00522BFB">
        <w:rPr>
          <w:rFonts w:ascii="Times New Roman" w:eastAsia="Times New Roman" w:hAnsi="Times New Roman" w:cs="Times New Roman"/>
          <w:color w:val="212529"/>
          <w:sz w:val="24"/>
          <w:szCs w:val="24"/>
          <w:lang w:eastAsia="ru-RU"/>
        </w:rPr>
        <w:t>неподдержании</w:t>
      </w:r>
      <w:proofErr w:type="spellEnd"/>
      <w:r w:rsidRPr="00522BFB">
        <w:rPr>
          <w:rFonts w:ascii="Times New Roman" w:eastAsia="Times New Roman" w:hAnsi="Times New Roman" w:cs="Times New Roman"/>
          <w:color w:val="212529"/>
          <w:sz w:val="24"/>
          <w:szCs w:val="24"/>
          <w:lang w:eastAsia="ru-RU"/>
        </w:rPr>
        <w:t xml:space="preserve"> ходатайства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w:t>
      </w:r>
      <w:hyperlink r:id="rId81"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14. В случае установления Министерством труда и социальной защиты при подготовке документов к рассмотрению на заседании Комиссии несоблюдения норм настоящего Положения в части перечня необходимых документов или порядка их предоставления ходатайство (ходатайство об увеличении) и документы возвращаются направившему их государственному органу (организации) для их доработки и повторного направления.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Ходатайство (ходатайство об увеличении) рассматривается Комиссией в срок не позднее одного месяца со дня, следующего за днем его поступления.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Рассмотрение ходатайства (ходатайства об увеличении) осуществляется Комиссией на основе анализа в каждом конкретном случае характера и степени заслуг, достижений в соответствующем виде деятельности, а также характеристики личности гражданина с принятием одного из следующих решений:</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установить пенсию за особые заслуги (увеличить размер повышения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отказать в установлении пенсии за особые заслуги (увеличении размера повышения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вернуть ходатайство (ходатайство об увеличении) и приложенные к нему документы направившему их государственному органу (организации) без рассмотрения для дополнительного изучения с указанием причин такого возврата.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15. Установление пенсии за особые заслуги, увеличение размера повышения за особые заслуги осуществляются с первого числа месяца, следующего за месяцем принятия Комиссией соответствующего решения.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16. Выписка из решения Комиссии, подписанная ответственным секретарем Комиссии, направляется Министерством труда и социальной защиты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 случае отказа в установлении пенсии за особые заслуги (увеличении размера повышения за особые заслуги) выписка из соответствующего решения, подписанная ответственным секретарем Комиссии, в срок не позднее трех рабочих дней со дня, следующего за днем его принятия, направляется Министерством труда и социальной защиты ходатайствующему органу (организации) и лицу, названному в части первой </w:t>
      </w:r>
      <w:hyperlink r:id="rId82"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17. Лицам, названным в части первой </w:t>
      </w:r>
      <w:hyperlink r:id="rId83"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w:t>
      </w:r>
      <w:hyperlink r:id="rId84" w:anchor="%D0%97%D0%B0%D0%B3_%D0%A3%D1%82%D0%B2_1" w:history="1">
        <w:r w:rsidRPr="00522BFB">
          <w:rPr>
            <w:rFonts w:ascii="Times New Roman" w:eastAsia="Times New Roman" w:hAnsi="Times New Roman" w:cs="Times New Roman"/>
            <w:color w:val="000CFF"/>
            <w:sz w:val="24"/>
            <w:szCs w:val="24"/>
            <w:lang w:eastAsia="ru-RU"/>
          </w:rPr>
          <w:t>перечня</w:t>
        </w:r>
      </w:hyperlink>
      <w:r w:rsidRPr="00522BFB">
        <w:rPr>
          <w:rFonts w:ascii="Times New Roman" w:eastAsia="Times New Roman" w:hAnsi="Times New Roman" w:cs="Times New Roman"/>
          <w:color w:val="212529"/>
          <w:sz w:val="24"/>
          <w:szCs w:val="24"/>
          <w:lang w:eastAsia="ru-RU"/>
        </w:rPr>
        <w:t>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19. Лицам, названным в части первой </w:t>
      </w:r>
      <w:hyperlink r:id="rId85"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установленной пенсией за особые заслуги и стоимостью содержания, но не менее 25 процентов пенсии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20. Установление пенсии за особые заслуги (увеличение размера повышения за особые заслуги) лицу, названному в части первой </w:t>
      </w:r>
      <w:hyperlink r:id="rId86"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 не осуществляется, а выплата установленной пенсии за особые заслуги прекращается в случаях:</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привлечения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w:t>
      </w:r>
      <w:hyperlink r:id="rId87" w:anchor="&amp;Article=29" w:history="1">
        <w:r w:rsidRPr="00522BFB">
          <w:rPr>
            <w:rFonts w:ascii="Times New Roman" w:eastAsia="Times New Roman" w:hAnsi="Times New Roman" w:cs="Times New Roman"/>
            <w:color w:val="000CFF"/>
            <w:sz w:val="24"/>
            <w:szCs w:val="24"/>
            <w:lang w:eastAsia="ru-RU"/>
          </w:rPr>
          <w:t>статьи 29</w:t>
        </w:r>
      </w:hyperlink>
      <w:r w:rsidRPr="00522BFB">
        <w:rPr>
          <w:rFonts w:ascii="Times New Roman" w:eastAsia="Times New Roman" w:hAnsi="Times New Roman" w:cs="Times New Roman"/>
          <w:color w:val="212529"/>
          <w:sz w:val="24"/>
          <w:szCs w:val="24"/>
          <w:lang w:eastAsia="ru-RU"/>
        </w:rPr>
        <w:t> Уголовно-процессуального кодекса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проявления неуважительного отношения к государственным и общественным институтам, конституционному строю Республики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совершения иных действий, наносящих вред государственным или общественным интересам;</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лишения государственных наград, послуживших основанием для установления пенсии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установления недостоверных или необоснованных данных, на основании которых была установлена пенсия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Сведения об обстоятельствах, перечисленных в абзацах втором и четвертом части первой настоящего пункта, подтверждаются органами внутренних дел.</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При поступлении сведений, указанных в части первой настоящего пункта, наниматель, исполком (местная администрация), облисполком (Минский горисполком), республиканский орган (организация) в срок не позднее двух рабочих дней информируют о них с внесением позиции о необходимости прекращения выплаты пенсии за особые заслуги Министерство труда и социальной защиты для принятия Комиссией соответствующего решения.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Министерство труда и социальной защиты при необходимости, но не реже двух раз в год в июне и в декабре запрашивает у заинтересованных государственных органов сведения об обстоятельствах, указанных в абзацах втором–четвертом части первой настоящего пункта, в отношении получателей пенсии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При поступлении в отношении гражданина сведений об обстоятельствах Министерство труда и социальной защиты не позднее трех рабочих дней со дня, следующего за днем их поступления, запрашивает у республиканского органа (организации) позицию о необходимости прекращения выплаты пенсии за особые заслуги (в случае, если она не была представлена в соответствии с частью третьей настоящего пункта). Рассмотрение данной позиции на заседании Комиссии осуществляется не позднее одного месяца со дня, следующего за днем ее поступления в Министерство труда и социальной защиты.</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21. Выплата пенсии за особые заслуги прекращается по решению Комиссии с месяца, следующего за месяцем, в котором в Министерство труда и социальной защиты представлена позиция о необходимости прекращения выплаты пенсии за особые заслуги. При прекращении выплаты пенсии за особые заслуги гражданину возобновляется выплата пенсии, к которой производилась выплата повышения за особые заслуги.</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Выписка из решения Комиссии в срок не позднее трех рабочих дней со дня, следующего за днем его принятия, направляется Министерством труда и социальной защиты органу, осуществляющему пенсионное обеспечение, и лицу, названному в части первой </w:t>
      </w:r>
      <w:hyperlink r:id="rId88" w:anchor="%D0%97%D0%B0%D0%B3_%D0%A3%D1%82%D0%B2_1&amp;Point=12" w:history="1">
        <w:r w:rsidRPr="00522BFB">
          <w:rPr>
            <w:rFonts w:ascii="Times New Roman" w:eastAsia="Times New Roman" w:hAnsi="Times New Roman" w:cs="Times New Roman"/>
            <w:color w:val="000CFF"/>
            <w:sz w:val="24"/>
            <w:szCs w:val="24"/>
            <w:lang w:eastAsia="ru-RU"/>
          </w:rPr>
          <w:t>пункта 12</w:t>
        </w:r>
      </w:hyperlink>
      <w:r w:rsidRPr="00522BFB">
        <w:rPr>
          <w:rFonts w:ascii="Times New Roman" w:eastAsia="Times New Roman" w:hAnsi="Times New Roman" w:cs="Times New Roman"/>
          <w:color w:val="212529"/>
          <w:sz w:val="24"/>
          <w:szCs w:val="24"/>
          <w:lang w:eastAsia="ru-RU"/>
        </w:rPr>
        <w:t> настоящего Положения.</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22. Финансирование расходов на выплату повышения за особые заслуги осуществляется за счет средств республиканского бюджета.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rPr>
          <w:rFonts w:ascii="Times New Roman" w:eastAsia="Times New Roman" w:hAnsi="Times New Roman" w:cs="Times New Roman"/>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p>
    <w:tbl>
      <w:tblPr>
        <w:tblW w:w="9354" w:type="dxa"/>
        <w:tblCellMar>
          <w:left w:w="0" w:type="dxa"/>
          <w:right w:w="0" w:type="dxa"/>
        </w:tblCellMar>
        <w:tblLook w:val="04A0" w:firstRow="1" w:lastRow="0" w:firstColumn="1" w:lastColumn="0" w:noHBand="0" w:noVBand="1"/>
      </w:tblPr>
      <w:tblGrid>
        <w:gridCol w:w="6800"/>
        <w:gridCol w:w="2554"/>
      </w:tblGrid>
      <w:tr w:rsidR="00522BFB" w:rsidRPr="00522BFB" w:rsidTr="00522BFB">
        <w:tc>
          <w:tcPr>
            <w:tcW w:w="680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ind w:firstLine="567"/>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lastRenderedPageBreak/>
              <w:t> </w:t>
            </w:r>
          </w:p>
        </w:tc>
        <w:tc>
          <w:tcPr>
            <w:tcW w:w="255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28" w:line="240" w:lineRule="auto"/>
              <w:rPr>
                <w:rFonts w:ascii="Times New Roman" w:eastAsia="Times New Roman" w:hAnsi="Times New Roman" w:cs="Times New Roman"/>
                <w:sz w:val="26"/>
                <w:szCs w:val="26"/>
                <w:lang w:eastAsia="ru-RU"/>
              </w:rPr>
            </w:pPr>
            <w:bookmarkStart w:id="7" w:name="Прил_1_Утв_1"/>
            <w:bookmarkEnd w:id="7"/>
            <w:r w:rsidRPr="00522BFB">
              <w:rPr>
                <w:rFonts w:ascii="Times New Roman" w:eastAsia="Times New Roman" w:hAnsi="Times New Roman" w:cs="Times New Roman"/>
                <w:sz w:val="26"/>
                <w:szCs w:val="26"/>
                <w:lang w:eastAsia="ru-RU"/>
              </w:rPr>
              <w:t>Приложение 1</w:t>
            </w:r>
          </w:p>
          <w:p w:rsidR="00522BFB" w:rsidRPr="00522BFB" w:rsidRDefault="00522BFB" w:rsidP="00522BFB">
            <w:pPr>
              <w:spacing w:after="0" w:line="240" w:lineRule="auto"/>
              <w:rPr>
                <w:rFonts w:ascii="Times New Roman" w:eastAsia="Times New Roman" w:hAnsi="Times New Roman" w:cs="Times New Roman"/>
                <w:sz w:val="26"/>
                <w:szCs w:val="26"/>
                <w:lang w:eastAsia="ru-RU"/>
              </w:rPr>
            </w:pPr>
            <w:r w:rsidRPr="00522BFB">
              <w:rPr>
                <w:rFonts w:ascii="Times New Roman" w:eastAsia="Times New Roman" w:hAnsi="Times New Roman" w:cs="Times New Roman"/>
                <w:sz w:val="26"/>
                <w:szCs w:val="26"/>
                <w:lang w:eastAsia="ru-RU"/>
              </w:rPr>
              <w:t>к Положению о пенсиях</w:t>
            </w:r>
            <w:r w:rsidRPr="00522BFB">
              <w:rPr>
                <w:rFonts w:ascii="Times New Roman" w:eastAsia="Times New Roman" w:hAnsi="Times New Roman" w:cs="Times New Roman"/>
                <w:sz w:val="26"/>
                <w:szCs w:val="26"/>
                <w:lang w:eastAsia="ru-RU"/>
              </w:rPr>
              <w:br/>
              <w:t>за особые заслуги перед</w:t>
            </w:r>
            <w:r w:rsidRPr="00522BFB">
              <w:rPr>
                <w:rFonts w:ascii="Times New Roman" w:eastAsia="Times New Roman" w:hAnsi="Times New Roman" w:cs="Times New Roman"/>
                <w:sz w:val="26"/>
                <w:szCs w:val="26"/>
                <w:lang w:eastAsia="ru-RU"/>
              </w:rPr>
              <w:br/>
              <w:t>Республикой Беларусь</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jc w:val="right"/>
        <w:rPr>
          <w:rFonts w:ascii="Times New Roman" w:eastAsia="Times New Roman" w:hAnsi="Times New Roman" w:cs="Times New Roman"/>
          <w:color w:val="212529"/>
          <w:sz w:val="26"/>
          <w:szCs w:val="26"/>
          <w:lang w:eastAsia="ru-RU"/>
        </w:rPr>
      </w:pPr>
      <w:r w:rsidRPr="00522BFB">
        <w:rPr>
          <w:rFonts w:ascii="Times New Roman" w:eastAsia="Times New Roman" w:hAnsi="Times New Roman" w:cs="Times New Roman"/>
          <w:color w:val="212529"/>
          <w:sz w:val="26"/>
          <w:szCs w:val="26"/>
          <w:lang w:eastAsia="ru-RU"/>
        </w:rPr>
        <w:t>Форма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ind w:left="5166"/>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w:t>
      </w:r>
    </w:p>
    <w:p w:rsidR="00522BFB" w:rsidRPr="00522BFB" w:rsidRDefault="00522BFB" w:rsidP="00522BFB">
      <w:pPr>
        <w:spacing w:after="0" w:line="240" w:lineRule="atLeast"/>
        <w:ind w:left="5166"/>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(наименование ходатайствующего</w:t>
      </w:r>
    </w:p>
    <w:p w:rsidR="00522BFB" w:rsidRPr="00522BFB" w:rsidRDefault="00522BFB" w:rsidP="00522BFB">
      <w:pPr>
        <w:spacing w:after="0" w:line="240" w:lineRule="auto"/>
        <w:ind w:left="5166"/>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w:t>
      </w:r>
    </w:p>
    <w:p w:rsidR="00522BFB" w:rsidRPr="00522BFB" w:rsidRDefault="00522BFB" w:rsidP="00522BFB">
      <w:pPr>
        <w:spacing w:after="0" w:line="240" w:lineRule="atLeast"/>
        <w:ind w:left="5166"/>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органа (организации)</w:t>
      </w:r>
    </w:p>
    <w:p w:rsidR="00522BFB" w:rsidRPr="00522BFB" w:rsidRDefault="00522BFB" w:rsidP="00522BFB">
      <w:pPr>
        <w:spacing w:before="240" w:after="240" w:line="240" w:lineRule="auto"/>
        <w:jc w:val="center"/>
        <w:rPr>
          <w:rFonts w:ascii="Times New Roman" w:eastAsia="Times New Roman" w:hAnsi="Times New Roman" w:cs="Times New Roman"/>
          <w:b/>
          <w:bCs/>
          <w:color w:val="212529"/>
          <w:sz w:val="24"/>
          <w:szCs w:val="24"/>
          <w:lang w:eastAsia="ru-RU"/>
        </w:rPr>
      </w:pPr>
      <w:bookmarkStart w:id="8" w:name="Заг_Прил_1_Утв_1"/>
      <w:bookmarkEnd w:id="8"/>
      <w:r w:rsidRPr="00522BFB">
        <w:rPr>
          <w:rFonts w:ascii="Times New Roman" w:eastAsia="Times New Roman" w:hAnsi="Times New Roman" w:cs="Times New Roman"/>
          <w:b/>
          <w:bCs/>
          <w:color w:val="212529"/>
          <w:sz w:val="24"/>
          <w:szCs w:val="24"/>
          <w:lang w:eastAsia="ru-RU"/>
        </w:rPr>
        <w:t>ЗАЯВЛЕНИЕ</w:t>
      </w:r>
      <w:r w:rsidRPr="00522BFB">
        <w:rPr>
          <w:rFonts w:ascii="Times New Roman" w:eastAsia="Times New Roman" w:hAnsi="Times New Roman" w:cs="Times New Roman"/>
          <w:b/>
          <w:bCs/>
          <w:color w:val="212529"/>
          <w:sz w:val="24"/>
          <w:szCs w:val="24"/>
          <w:lang w:eastAsia="ru-RU"/>
        </w:rPr>
        <w:br/>
        <w:t>об установлении пенсии за особые заслуги</w:t>
      </w:r>
      <w:r w:rsidRPr="00522BFB">
        <w:rPr>
          <w:rFonts w:ascii="Times New Roman" w:eastAsia="Times New Roman" w:hAnsi="Times New Roman" w:cs="Times New Roman"/>
          <w:b/>
          <w:bCs/>
          <w:color w:val="212529"/>
          <w:sz w:val="24"/>
          <w:szCs w:val="24"/>
          <w:lang w:eastAsia="ru-RU"/>
        </w:rPr>
        <w:br/>
        <w:t>(увеличении размера повышения за особые заслуги)</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(фамилия, собственное имя, отчество (если таковое имеется) заявителя,</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дата рождения,</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адрес места жительства, номер телефона,</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вид документа, удостоверяющего личность, номер, серия (при наличии),</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дата выдачи, наименование органа, выдавшего документ)</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Прошу ходатайствовать перед Комиссией об установлении пенсии за особые заслуги, увеличении размера повышения за особые заслуги (ненужное зачеркнуть) в связи с ___________________________________________________________________________</w:t>
      </w:r>
    </w:p>
    <w:p w:rsidR="00522BFB" w:rsidRPr="00522BFB" w:rsidRDefault="00522BFB" w:rsidP="00522BFB">
      <w:pPr>
        <w:spacing w:after="0" w:line="240" w:lineRule="atLeast"/>
        <w:ind w:left="13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(указываются сведения об особых заслугах</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перед Республикой Беларусь)</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3115"/>
        <w:gridCol w:w="254"/>
        <w:gridCol w:w="2570"/>
        <w:gridCol w:w="391"/>
        <w:gridCol w:w="3024"/>
      </w:tblGrid>
      <w:tr w:rsidR="00522BFB" w:rsidRPr="00522BFB" w:rsidTr="00522BFB">
        <w:trPr>
          <w:trHeight w:val="240"/>
        </w:trPr>
        <w:tc>
          <w:tcPr>
            <w:tcW w:w="3115"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5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570"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39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3024"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r>
      <w:tr w:rsidR="00522BFB" w:rsidRPr="00522BFB" w:rsidTr="00522BFB">
        <w:trPr>
          <w:trHeight w:val="240"/>
        </w:trPr>
        <w:tc>
          <w:tcPr>
            <w:tcW w:w="3115"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(дата)</w:t>
            </w:r>
          </w:p>
        </w:tc>
        <w:tc>
          <w:tcPr>
            <w:tcW w:w="25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570"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(подпись заявителя)</w:t>
            </w:r>
          </w:p>
        </w:tc>
        <w:tc>
          <w:tcPr>
            <w:tcW w:w="39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3024"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(инициалы, фамилия)</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6800"/>
        <w:gridCol w:w="2554"/>
      </w:tblGrid>
      <w:tr w:rsidR="00522BFB" w:rsidRPr="00522BFB" w:rsidTr="00522BFB">
        <w:tc>
          <w:tcPr>
            <w:tcW w:w="680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ind w:firstLine="567"/>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 </w:t>
            </w:r>
          </w:p>
        </w:tc>
        <w:tc>
          <w:tcPr>
            <w:tcW w:w="255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28" w:line="240" w:lineRule="auto"/>
              <w:rPr>
                <w:rFonts w:ascii="Times New Roman" w:eastAsia="Times New Roman" w:hAnsi="Times New Roman" w:cs="Times New Roman"/>
                <w:sz w:val="26"/>
                <w:szCs w:val="26"/>
                <w:lang w:eastAsia="ru-RU"/>
              </w:rPr>
            </w:pPr>
            <w:bookmarkStart w:id="9" w:name="Прил_2_Утв_1"/>
            <w:bookmarkEnd w:id="9"/>
            <w:r w:rsidRPr="00522BFB">
              <w:rPr>
                <w:rFonts w:ascii="Times New Roman" w:eastAsia="Times New Roman" w:hAnsi="Times New Roman" w:cs="Times New Roman"/>
                <w:sz w:val="26"/>
                <w:szCs w:val="26"/>
                <w:lang w:eastAsia="ru-RU"/>
              </w:rPr>
              <w:t>Приложение 2</w:t>
            </w:r>
          </w:p>
          <w:p w:rsidR="00522BFB" w:rsidRPr="00522BFB" w:rsidRDefault="00522BFB" w:rsidP="00522BFB">
            <w:pPr>
              <w:spacing w:after="0" w:line="240" w:lineRule="auto"/>
              <w:rPr>
                <w:rFonts w:ascii="Times New Roman" w:eastAsia="Times New Roman" w:hAnsi="Times New Roman" w:cs="Times New Roman"/>
                <w:sz w:val="26"/>
                <w:szCs w:val="26"/>
                <w:lang w:eastAsia="ru-RU"/>
              </w:rPr>
            </w:pPr>
            <w:r w:rsidRPr="00522BFB">
              <w:rPr>
                <w:rFonts w:ascii="Times New Roman" w:eastAsia="Times New Roman" w:hAnsi="Times New Roman" w:cs="Times New Roman"/>
                <w:sz w:val="26"/>
                <w:szCs w:val="26"/>
                <w:lang w:eastAsia="ru-RU"/>
              </w:rPr>
              <w:t>к Положению о пенсиях</w:t>
            </w:r>
            <w:r w:rsidRPr="00522BFB">
              <w:rPr>
                <w:rFonts w:ascii="Times New Roman" w:eastAsia="Times New Roman" w:hAnsi="Times New Roman" w:cs="Times New Roman"/>
                <w:sz w:val="26"/>
                <w:szCs w:val="26"/>
                <w:lang w:eastAsia="ru-RU"/>
              </w:rPr>
              <w:br/>
              <w:t>за особые заслуги перед</w:t>
            </w:r>
            <w:r w:rsidRPr="00522BFB">
              <w:rPr>
                <w:rFonts w:ascii="Times New Roman" w:eastAsia="Times New Roman" w:hAnsi="Times New Roman" w:cs="Times New Roman"/>
                <w:sz w:val="26"/>
                <w:szCs w:val="26"/>
                <w:lang w:eastAsia="ru-RU"/>
              </w:rPr>
              <w:br/>
              <w:t>Республикой Беларусь</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jc w:val="right"/>
        <w:rPr>
          <w:rFonts w:ascii="Times New Roman" w:eastAsia="Times New Roman" w:hAnsi="Times New Roman" w:cs="Times New Roman"/>
          <w:color w:val="212529"/>
          <w:sz w:val="26"/>
          <w:szCs w:val="26"/>
          <w:lang w:eastAsia="ru-RU"/>
        </w:rPr>
      </w:pPr>
      <w:r w:rsidRPr="00522BFB">
        <w:rPr>
          <w:rFonts w:ascii="Times New Roman" w:eastAsia="Times New Roman" w:hAnsi="Times New Roman" w:cs="Times New Roman"/>
          <w:color w:val="212529"/>
          <w:sz w:val="26"/>
          <w:szCs w:val="26"/>
          <w:lang w:eastAsia="ru-RU"/>
        </w:rPr>
        <w:t>Форма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w:t>
      </w:r>
    </w:p>
    <w:p w:rsidR="00522BFB" w:rsidRPr="00522BFB" w:rsidRDefault="00522BFB" w:rsidP="00522BFB">
      <w:pPr>
        <w:spacing w:after="0" w:line="240" w:lineRule="atLeast"/>
        <w:ind w:right="418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(наименование и местонахождение государственного</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___________________________________________</w:t>
      </w:r>
    </w:p>
    <w:p w:rsidR="00522BFB" w:rsidRPr="00522BFB" w:rsidRDefault="00522BFB" w:rsidP="00522BFB">
      <w:pPr>
        <w:spacing w:after="0" w:line="240" w:lineRule="atLeast"/>
        <w:ind w:right="418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органа (организации)</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w:t>
      </w:r>
    </w:p>
    <w:p w:rsidR="00522BFB" w:rsidRPr="00522BFB" w:rsidRDefault="00522BFB" w:rsidP="00522BFB">
      <w:pPr>
        <w:spacing w:after="0" w:line="240" w:lineRule="atLeast"/>
        <w:ind w:right="418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(дата)</w:t>
      </w:r>
    </w:p>
    <w:p w:rsidR="00522BFB" w:rsidRPr="00522BFB" w:rsidRDefault="00522BFB" w:rsidP="00522BFB">
      <w:pPr>
        <w:spacing w:before="240" w:after="240" w:line="240" w:lineRule="auto"/>
        <w:jc w:val="center"/>
        <w:rPr>
          <w:rFonts w:ascii="Times New Roman" w:eastAsia="Times New Roman" w:hAnsi="Times New Roman" w:cs="Times New Roman"/>
          <w:b/>
          <w:bCs/>
          <w:color w:val="212529"/>
          <w:sz w:val="24"/>
          <w:szCs w:val="24"/>
          <w:lang w:eastAsia="ru-RU"/>
        </w:rPr>
      </w:pPr>
      <w:bookmarkStart w:id="10" w:name="Заг_Прил_2_Утв_1"/>
      <w:bookmarkEnd w:id="10"/>
      <w:r w:rsidRPr="00522BFB">
        <w:rPr>
          <w:rFonts w:ascii="Times New Roman" w:eastAsia="Times New Roman" w:hAnsi="Times New Roman" w:cs="Times New Roman"/>
          <w:b/>
          <w:bCs/>
          <w:color w:val="212529"/>
          <w:sz w:val="24"/>
          <w:szCs w:val="24"/>
          <w:lang w:eastAsia="ru-RU"/>
        </w:rPr>
        <w:t>ХАРАКТЕРИСТИКА</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 Фамилия, собственное имя, отчество (если таковое имеется) гражданина 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 Число, месяц и год рождения 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 Должность служащего (профессия рабочего), период работы в указанной должности служащего (по указанной профессии рабочего) 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4. Стаж работы 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5. Профессиональные и деловые качества _________________________________________</w:t>
      </w:r>
    </w:p>
    <w:p w:rsidR="00522BFB" w:rsidRPr="00522BFB" w:rsidRDefault="00522BFB" w:rsidP="00522BFB">
      <w:pPr>
        <w:spacing w:after="0" w:line="240" w:lineRule="atLeast"/>
        <w:ind w:left="4298"/>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(компетентность, исполнительность,</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tLeast"/>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дисциплинированность, инициативность, другое)</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6. Моральные качества _________________________________________________________</w:t>
      </w:r>
    </w:p>
    <w:p w:rsidR="00522BFB" w:rsidRPr="00522BFB" w:rsidRDefault="00522BFB" w:rsidP="00522BFB">
      <w:pPr>
        <w:spacing w:after="0" w:line="240" w:lineRule="atLeast"/>
        <w:ind w:left="2407"/>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(патриотизм, ответственность, порядочность, тактичность, другое)</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7. Участие гражданина в социально-общественной жизни коллектива, его взаимодействие с нанимателем, профессиональным союзом по решению актуальных вопросов деятельности 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8. Отношение гражданина к государственным и общественным институтам, конституционному строю 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9. Совершались ли гражданином действия против порядка управления и общественной безопасности, имелись ли антигосударственные проявления у гражданина 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10. Иные сведения ____________________________________________________________</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4600"/>
        <w:gridCol w:w="279"/>
        <w:gridCol w:w="1788"/>
        <w:gridCol w:w="251"/>
        <w:gridCol w:w="2436"/>
      </w:tblGrid>
      <w:tr w:rsidR="00522BFB" w:rsidRPr="00522BFB" w:rsidTr="00522BFB">
        <w:trPr>
          <w:trHeight w:val="240"/>
        </w:trPr>
        <w:tc>
          <w:tcPr>
            <w:tcW w:w="4601"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88"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5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436"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r>
      <w:tr w:rsidR="00522BFB" w:rsidRPr="00522BFB" w:rsidTr="00522BFB">
        <w:trPr>
          <w:trHeight w:val="240"/>
        </w:trPr>
        <w:tc>
          <w:tcPr>
            <w:tcW w:w="4601"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(руководитель государственного</w:t>
            </w:r>
            <w:r w:rsidRPr="00522BFB">
              <w:rPr>
                <w:rFonts w:ascii="Times New Roman" w:eastAsia="Times New Roman" w:hAnsi="Times New Roman" w:cs="Times New Roman"/>
                <w:lang w:eastAsia="ru-RU"/>
              </w:rPr>
              <w:br/>
              <w:t>органа (организации)</w:t>
            </w:r>
          </w:p>
        </w:tc>
        <w:tc>
          <w:tcPr>
            <w:tcW w:w="279"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88"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(подпись)</w:t>
            </w:r>
          </w:p>
        </w:tc>
        <w:tc>
          <w:tcPr>
            <w:tcW w:w="25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436"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(инициалы, фамилия)</w:t>
            </w:r>
          </w:p>
        </w:tc>
      </w:tr>
      <w:tr w:rsidR="00522BFB" w:rsidRPr="00522BFB" w:rsidTr="00522BFB">
        <w:trPr>
          <w:trHeight w:val="240"/>
        </w:trPr>
        <w:tc>
          <w:tcPr>
            <w:tcW w:w="460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88"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ind w:left="545"/>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М.П.</w:t>
            </w:r>
          </w:p>
        </w:tc>
        <w:tc>
          <w:tcPr>
            <w:tcW w:w="25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4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6800"/>
        <w:gridCol w:w="2554"/>
      </w:tblGrid>
      <w:tr w:rsidR="00522BFB" w:rsidRPr="00522BFB" w:rsidTr="00522BFB">
        <w:tc>
          <w:tcPr>
            <w:tcW w:w="6800"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ind w:firstLine="567"/>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 </w:t>
            </w:r>
          </w:p>
        </w:tc>
        <w:tc>
          <w:tcPr>
            <w:tcW w:w="2554"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28" w:line="240" w:lineRule="auto"/>
              <w:rPr>
                <w:rFonts w:ascii="Times New Roman" w:eastAsia="Times New Roman" w:hAnsi="Times New Roman" w:cs="Times New Roman"/>
                <w:sz w:val="26"/>
                <w:szCs w:val="26"/>
                <w:lang w:eastAsia="ru-RU"/>
              </w:rPr>
            </w:pPr>
            <w:bookmarkStart w:id="11" w:name="Прил_3_Утв_1"/>
            <w:bookmarkEnd w:id="11"/>
            <w:r w:rsidRPr="00522BFB">
              <w:rPr>
                <w:rFonts w:ascii="Times New Roman" w:eastAsia="Times New Roman" w:hAnsi="Times New Roman" w:cs="Times New Roman"/>
                <w:sz w:val="26"/>
                <w:szCs w:val="26"/>
                <w:lang w:eastAsia="ru-RU"/>
              </w:rPr>
              <w:t>Приложение 3</w:t>
            </w:r>
          </w:p>
          <w:p w:rsidR="00522BFB" w:rsidRPr="00522BFB" w:rsidRDefault="00522BFB" w:rsidP="00522BFB">
            <w:pPr>
              <w:spacing w:after="0" w:line="240" w:lineRule="auto"/>
              <w:rPr>
                <w:rFonts w:ascii="Times New Roman" w:eastAsia="Times New Roman" w:hAnsi="Times New Roman" w:cs="Times New Roman"/>
                <w:sz w:val="26"/>
                <w:szCs w:val="26"/>
                <w:lang w:eastAsia="ru-RU"/>
              </w:rPr>
            </w:pPr>
            <w:r w:rsidRPr="00522BFB">
              <w:rPr>
                <w:rFonts w:ascii="Times New Roman" w:eastAsia="Times New Roman" w:hAnsi="Times New Roman" w:cs="Times New Roman"/>
                <w:sz w:val="26"/>
                <w:szCs w:val="26"/>
                <w:lang w:eastAsia="ru-RU"/>
              </w:rPr>
              <w:t>к Положению о пенсиях</w:t>
            </w:r>
            <w:r w:rsidRPr="00522BFB">
              <w:rPr>
                <w:rFonts w:ascii="Times New Roman" w:eastAsia="Times New Roman" w:hAnsi="Times New Roman" w:cs="Times New Roman"/>
                <w:sz w:val="26"/>
                <w:szCs w:val="26"/>
                <w:lang w:eastAsia="ru-RU"/>
              </w:rPr>
              <w:br/>
              <w:t>за особые заслуги перед</w:t>
            </w:r>
            <w:r w:rsidRPr="00522BFB">
              <w:rPr>
                <w:rFonts w:ascii="Times New Roman" w:eastAsia="Times New Roman" w:hAnsi="Times New Roman" w:cs="Times New Roman"/>
                <w:sz w:val="26"/>
                <w:szCs w:val="26"/>
                <w:lang w:eastAsia="ru-RU"/>
              </w:rPr>
              <w:br/>
              <w:t>Республикой Беларусь</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jc w:val="right"/>
        <w:rPr>
          <w:rFonts w:ascii="Times New Roman" w:eastAsia="Times New Roman" w:hAnsi="Times New Roman" w:cs="Times New Roman"/>
          <w:color w:val="212529"/>
          <w:sz w:val="26"/>
          <w:szCs w:val="26"/>
          <w:lang w:eastAsia="ru-RU"/>
        </w:rPr>
      </w:pPr>
      <w:r w:rsidRPr="00522BFB">
        <w:rPr>
          <w:rFonts w:ascii="Times New Roman" w:eastAsia="Times New Roman" w:hAnsi="Times New Roman" w:cs="Times New Roman"/>
          <w:color w:val="212529"/>
          <w:sz w:val="26"/>
          <w:szCs w:val="26"/>
          <w:lang w:eastAsia="ru-RU"/>
        </w:rPr>
        <w:t>Форма</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lastRenderedPageBreak/>
        <w:t> </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w:t>
      </w:r>
    </w:p>
    <w:p w:rsidR="00522BFB" w:rsidRPr="00522BFB" w:rsidRDefault="00522BFB" w:rsidP="00522BFB">
      <w:pPr>
        <w:spacing w:after="0" w:line="240" w:lineRule="atLeast"/>
        <w:ind w:right="418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(наименование исполкома</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w:t>
      </w:r>
    </w:p>
    <w:p w:rsidR="00522BFB" w:rsidRPr="00522BFB" w:rsidRDefault="00522BFB" w:rsidP="00522BFB">
      <w:pPr>
        <w:spacing w:after="0" w:line="240" w:lineRule="atLeast"/>
        <w:ind w:right="418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(местной администрации)</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w:t>
      </w:r>
    </w:p>
    <w:p w:rsidR="00522BFB" w:rsidRPr="00522BFB" w:rsidRDefault="00522BFB" w:rsidP="00522BFB">
      <w:pPr>
        <w:spacing w:after="0" w:line="240" w:lineRule="atLeast"/>
        <w:ind w:right="4189"/>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(дата)</w:t>
      </w:r>
    </w:p>
    <w:p w:rsidR="00522BFB" w:rsidRPr="00522BFB" w:rsidRDefault="00522BFB" w:rsidP="00522BFB">
      <w:pPr>
        <w:spacing w:before="240" w:after="240" w:line="240" w:lineRule="auto"/>
        <w:jc w:val="center"/>
        <w:rPr>
          <w:rFonts w:ascii="Times New Roman" w:eastAsia="Times New Roman" w:hAnsi="Times New Roman" w:cs="Times New Roman"/>
          <w:b/>
          <w:bCs/>
          <w:color w:val="212529"/>
          <w:sz w:val="24"/>
          <w:szCs w:val="24"/>
          <w:lang w:eastAsia="ru-RU"/>
        </w:rPr>
      </w:pPr>
      <w:bookmarkStart w:id="12" w:name="Заг_Прил_3_Утв_1"/>
      <w:bookmarkEnd w:id="12"/>
      <w:r w:rsidRPr="00522BFB">
        <w:rPr>
          <w:rFonts w:ascii="Times New Roman" w:eastAsia="Times New Roman" w:hAnsi="Times New Roman" w:cs="Times New Roman"/>
          <w:b/>
          <w:bCs/>
          <w:color w:val="212529"/>
          <w:sz w:val="24"/>
          <w:szCs w:val="24"/>
          <w:lang w:eastAsia="ru-RU"/>
        </w:rPr>
        <w:t>ХАРАКТЕРИСТИКА</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1. Фамилия, собственное имя, отчество (если таковое имеется) гражданина 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2. Число, месяц и год рождения 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3. Адрес места жительства 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4. Сведения о детях:</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1"/>
        <w:gridCol w:w="1708"/>
        <w:gridCol w:w="1087"/>
        <w:gridCol w:w="1357"/>
        <w:gridCol w:w="1219"/>
        <w:gridCol w:w="907"/>
        <w:gridCol w:w="2585"/>
      </w:tblGrid>
      <w:tr w:rsidR="00522BFB" w:rsidRPr="00522BFB" w:rsidTr="00522BFB">
        <w:trPr>
          <w:trHeight w:val="240"/>
        </w:trPr>
        <w:tc>
          <w:tcPr>
            <w:tcW w:w="490" w:type="dxa"/>
            <w:tcBorders>
              <w:top w:val="nil"/>
              <w:left w:val="nil"/>
              <w:bottom w:val="single" w:sz="4" w:space="0" w:color="auto"/>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w:t>
            </w:r>
            <w:r w:rsidRPr="00522BFB">
              <w:rPr>
                <w:rFonts w:ascii="Times New Roman" w:eastAsia="Times New Roman" w:hAnsi="Times New Roman" w:cs="Times New Roman"/>
                <w:lang w:eastAsia="ru-RU"/>
              </w:rPr>
              <w:br/>
              <w:t>п/п</w:t>
            </w:r>
          </w:p>
        </w:tc>
        <w:tc>
          <w:tcPr>
            <w:tcW w:w="1705"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Фамилия, собственное имя,</w:t>
            </w:r>
            <w:r w:rsidRPr="00522BFB">
              <w:rPr>
                <w:rFonts w:ascii="Times New Roman" w:eastAsia="Times New Roman" w:hAnsi="Times New Roman" w:cs="Times New Roman"/>
                <w:lang w:eastAsia="ru-RU"/>
              </w:rPr>
              <w:br/>
              <w:t>отчество (если таковое имеется)</w:t>
            </w:r>
          </w:p>
        </w:tc>
        <w:tc>
          <w:tcPr>
            <w:tcW w:w="1085"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Дата рождения</w:t>
            </w:r>
          </w:p>
        </w:tc>
        <w:tc>
          <w:tcPr>
            <w:tcW w:w="1355"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Гражданство</w:t>
            </w:r>
          </w:p>
        </w:tc>
        <w:tc>
          <w:tcPr>
            <w:tcW w:w="1217"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Место жительства</w:t>
            </w:r>
          </w:p>
        </w:tc>
        <w:tc>
          <w:tcPr>
            <w:tcW w:w="906"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Род занятий</w:t>
            </w:r>
          </w:p>
        </w:tc>
        <w:tc>
          <w:tcPr>
            <w:tcW w:w="2581" w:type="dxa"/>
            <w:tcBorders>
              <w:top w:val="nil"/>
              <w:left w:val="single" w:sz="4" w:space="0" w:color="auto"/>
              <w:bottom w:val="single" w:sz="4" w:space="0" w:color="auto"/>
              <w:right w:val="nil"/>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Дополнительная информация, характеристика, сведения о привлечении к уголовной (административной) ответственности, антигосударственных проявлениях</w:t>
            </w:r>
          </w:p>
        </w:tc>
      </w:tr>
      <w:tr w:rsidR="00522BFB" w:rsidRPr="00522BFB" w:rsidTr="00522BFB">
        <w:trPr>
          <w:trHeight w:val="240"/>
        </w:trPr>
        <w:tc>
          <w:tcPr>
            <w:tcW w:w="490" w:type="dxa"/>
            <w:tcBorders>
              <w:top w:val="single" w:sz="4" w:space="0" w:color="auto"/>
              <w:left w:val="nil"/>
              <w:bottom w:val="nil"/>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05"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085"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355"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217"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906"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581" w:type="dxa"/>
            <w:tcBorders>
              <w:top w:val="single" w:sz="4" w:space="0" w:color="auto"/>
              <w:left w:val="single" w:sz="4" w:space="0" w:color="auto"/>
              <w:bottom w:val="nil"/>
              <w:right w:val="nil"/>
            </w:tcBorders>
            <w:tcMar>
              <w:top w:w="0" w:type="dxa"/>
              <w:left w:w="6" w:type="dxa"/>
              <w:bottom w:w="0" w:type="dxa"/>
              <w:right w:w="6" w:type="dxa"/>
            </w:tcMar>
            <w:vAlign w:val="cente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5. Моральные качества _________________________________________________________</w:t>
      </w:r>
    </w:p>
    <w:p w:rsidR="00522BFB" w:rsidRPr="00522BFB" w:rsidRDefault="00522BFB" w:rsidP="00522BFB">
      <w:pPr>
        <w:spacing w:after="0" w:line="240" w:lineRule="atLeast"/>
        <w:ind w:left="2394"/>
        <w:jc w:val="center"/>
        <w:rPr>
          <w:rFonts w:ascii="Times New Roman" w:eastAsia="Times New Roman" w:hAnsi="Times New Roman" w:cs="Times New Roman"/>
          <w:color w:val="212529"/>
          <w:lang w:eastAsia="ru-RU"/>
        </w:rPr>
      </w:pPr>
      <w:r w:rsidRPr="00522BFB">
        <w:rPr>
          <w:rFonts w:ascii="Times New Roman" w:eastAsia="Times New Roman" w:hAnsi="Times New Roman" w:cs="Times New Roman"/>
          <w:color w:val="212529"/>
          <w:lang w:eastAsia="ru-RU"/>
        </w:rPr>
        <w:t>(патриотизм, ответственность, порядочность, тактичность, другое)</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6. Отношение к государственным и общественным институтам, конституционному строю 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7. Совершались ли действия против порядка управления и общественной безопасности, имелись ли антигосударственные проявления 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_____________________________________________________________________________</w:t>
      </w:r>
    </w:p>
    <w:p w:rsidR="00522BFB" w:rsidRPr="00522BFB" w:rsidRDefault="00522BFB" w:rsidP="00522BFB">
      <w:pPr>
        <w:spacing w:after="0" w:line="240" w:lineRule="auto"/>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8. Иные сведения _____________________________________________________________</w:t>
      </w:r>
    </w:p>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4600"/>
        <w:gridCol w:w="279"/>
        <w:gridCol w:w="1788"/>
        <w:gridCol w:w="251"/>
        <w:gridCol w:w="2436"/>
      </w:tblGrid>
      <w:tr w:rsidR="00522BFB" w:rsidRPr="00522BFB" w:rsidTr="00522BFB">
        <w:trPr>
          <w:trHeight w:val="240"/>
        </w:trPr>
        <w:tc>
          <w:tcPr>
            <w:tcW w:w="4601"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88"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5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436" w:type="dxa"/>
            <w:tcBorders>
              <w:top w:val="nil"/>
              <w:left w:val="nil"/>
              <w:bottom w:val="single" w:sz="4" w:space="0" w:color="auto"/>
              <w:right w:val="nil"/>
            </w:tcBorders>
            <w:tcMar>
              <w:top w:w="0" w:type="dxa"/>
              <w:left w:w="6" w:type="dxa"/>
              <w:bottom w:w="0" w:type="dxa"/>
              <w:right w:w="6" w:type="dxa"/>
            </w:tcMar>
            <w:hideMark/>
          </w:tcPr>
          <w:p w:rsidR="00522BFB" w:rsidRPr="00522BFB" w:rsidRDefault="00522BFB" w:rsidP="00522BFB">
            <w:pPr>
              <w:spacing w:before="45" w:after="45" w:line="216" w:lineRule="atLeast"/>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r>
      <w:tr w:rsidR="00522BFB" w:rsidRPr="00522BFB" w:rsidTr="00522BFB">
        <w:trPr>
          <w:trHeight w:val="240"/>
        </w:trPr>
        <w:tc>
          <w:tcPr>
            <w:tcW w:w="4601"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(руководитель органа)</w:t>
            </w:r>
          </w:p>
        </w:tc>
        <w:tc>
          <w:tcPr>
            <w:tcW w:w="279"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88"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(подпись)</w:t>
            </w:r>
          </w:p>
        </w:tc>
        <w:tc>
          <w:tcPr>
            <w:tcW w:w="25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436" w:type="dxa"/>
            <w:tcBorders>
              <w:top w:val="single" w:sz="4" w:space="0" w:color="auto"/>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(инициалы, фамилия)</w:t>
            </w:r>
          </w:p>
        </w:tc>
      </w:tr>
      <w:tr w:rsidR="00522BFB" w:rsidRPr="00522BFB" w:rsidTr="00522BFB">
        <w:trPr>
          <w:trHeight w:val="240"/>
        </w:trPr>
        <w:tc>
          <w:tcPr>
            <w:tcW w:w="460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79"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1788"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uto"/>
              <w:ind w:left="545"/>
              <w:jc w:val="both"/>
              <w:rPr>
                <w:rFonts w:ascii="Times New Roman" w:eastAsia="Times New Roman" w:hAnsi="Times New Roman" w:cs="Times New Roman"/>
                <w:sz w:val="24"/>
                <w:szCs w:val="24"/>
                <w:lang w:eastAsia="ru-RU"/>
              </w:rPr>
            </w:pPr>
            <w:r w:rsidRPr="00522BFB">
              <w:rPr>
                <w:rFonts w:ascii="Times New Roman" w:eastAsia="Times New Roman" w:hAnsi="Times New Roman" w:cs="Times New Roman"/>
                <w:sz w:val="24"/>
                <w:szCs w:val="24"/>
                <w:lang w:eastAsia="ru-RU"/>
              </w:rPr>
              <w:t>М.П.</w:t>
            </w:r>
          </w:p>
        </w:tc>
        <w:tc>
          <w:tcPr>
            <w:tcW w:w="251"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before="45" w:after="45" w:line="216"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c>
          <w:tcPr>
            <w:tcW w:w="2436" w:type="dxa"/>
            <w:tcBorders>
              <w:top w:val="nil"/>
              <w:left w:val="nil"/>
              <w:bottom w:val="nil"/>
              <w:right w:val="nil"/>
            </w:tcBorders>
            <w:tcMar>
              <w:top w:w="0" w:type="dxa"/>
              <w:left w:w="6" w:type="dxa"/>
              <w:bottom w:w="0" w:type="dxa"/>
              <w:right w:w="6" w:type="dxa"/>
            </w:tcMar>
            <w:hideMark/>
          </w:tcPr>
          <w:p w:rsidR="00522BFB" w:rsidRPr="00522BFB" w:rsidRDefault="00522BFB" w:rsidP="00522BFB">
            <w:pPr>
              <w:spacing w:after="0" w:line="240" w:lineRule="atLeast"/>
              <w:jc w:val="center"/>
              <w:rPr>
                <w:rFonts w:ascii="Times New Roman" w:eastAsia="Times New Roman" w:hAnsi="Times New Roman" w:cs="Times New Roman"/>
                <w:lang w:eastAsia="ru-RU"/>
              </w:rPr>
            </w:pPr>
            <w:r w:rsidRPr="00522BFB">
              <w:rPr>
                <w:rFonts w:ascii="Times New Roman" w:eastAsia="Times New Roman" w:hAnsi="Times New Roman" w:cs="Times New Roman"/>
                <w:lang w:eastAsia="ru-RU"/>
              </w:rPr>
              <w:t> </w:t>
            </w:r>
          </w:p>
        </w:tc>
      </w:tr>
    </w:tbl>
    <w:p w:rsidR="00522BFB" w:rsidRPr="00522BFB" w:rsidRDefault="00522BFB" w:rsidP="00522BFB">
      <w:pPr>
        <w:spacing w:after="0" w:line="240" w:lineRule="auto"/>
        <w:ind w:firstLine="567"/>
        <w:jc w:val="both"/>
        <w:rPr>
          <w:rFonts w:ascii="Times New Roman" w:eastAsia="Times New Roman" w:hAnsi="Times New Roman" w:cs="Times New Roman"/>
          <w:color w:val="212529"/>
          <w:sz w:val="24"/>
          <w:szCs w:val="24"/>
          <w:lang w:eastAsia="ru-RU"/>
        </w:rPr>
      </w:pPr>
      <w:r w:rsidRPr="00522BFB">
        <w:rPr>
          <w:rFonts w:ascii="Times New Roman" w:eastAsia="Times New Roman" w:hAnsi="Times New Roman" w:cs="Times New Roman"/>
          <w:color w:val="212529"/>
          <w:sz w:val="24"/>
          <w:szCs w:val="24"/>
          <w:lang w:eastAsia="ru-RU"/>
        </w:rPr>
        <w:t> </w:t>
      </w:r>
    </w:p>
    <w:p w:rsidR="0034520F" w:rsidRDefault="0034520F"/>
    <w:sectPr w:rsidR="00345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FB"/>
    <w:rsid w:val="002A3383"/>
    <w:rsid w:val="0034520F"/>
    <w:rsid w:val="0052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90BBC-7E05-454B-9153-6E70F54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22BFB"/>
  </w:style>
  <w:style w:type="character" w:customStyle="1" w:styleId="promulgator">
    <w:name w:val="promulgator"/>
    <w:basedOn w:val="a0"/>
    <w:rsid w:val="00522BFB"/>
  </w:style>
  <w:style w:type="paragraph" w:customStyle="1" w:styleId="newncpi">
    <w:name w:val="newncpi"/>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522BFB"/>
  </w:style>
  <w:style w:type="character" w:customStyle="1" w:styleId="number">
    <w:name w:val="number"/>
    <w:basedOn w:val="a0"/>
    <w:rsid w:val="00522BFB"/>
  </w:style>
  <w:style w:type="paragraph" w:customStyle="1" w:styleId="titlencpi">
    <w:name w:val="titlencpi"/>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2BFB"/>
    <w:rPr>
      <w:color w:val="0000FF"/>
      <w:u w:val="single"/>
    </w:rPr>
  </w:style>
  <w:style w:type="character" w:styleId="a4">
    <w:name w:val="FollowedHyperlink"/>
    <w:basedOn w:val="a0"/>
    <w:uiPriority w:val="99"/>
    <w:semiHidden/>
    <w:unhideWhenUsed/>
    <w:rsid w:val="00522BFB"/>
    <w:rPr>
      <w:color w:val="800080"/>
      <w:u w:val="single"/>
    </w:rPr>
  </w:style>
  <w:style w:type="paragraph" w:customStyle="1" w:styleId="preamble">
    <w:name w:val="preamble"/>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522BFB"/>
  </w:style>
  <w:style w:type="character" w:customStyle="1" w:styleId="pers">
    <w:name w:val="pers"/>
    <w:basedOn w:val="a0"/>
    <w:rsid w:val="00522BFB"/>
  </w:style>
  <w:style w:type="paragraph" w:customStyle="1" w:styleId="append1">
    <w:name w:val="append1"/>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522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195899">
      <w:bodyDiv w:val="1"/>
      <w:marLeft w:val="0"/>
      <w:marRight w:val="0"/>
      <w:marTop w:val="0"/>
      <w:marBottom w:val="0"/>
      <w:divBdr>
        <w:top w:val="none" w:sz="0" w:space="0" w:color="auto"/>
        <w:left w:val="none" w:sz="0" w:space="0" w:color="auto"/>
        <w:bottom w:val="none" w:sz="0" w:space="0" w:color="auto"/>
        <w:right w:val="none" w:sz="0" w:space="0" w:color="auto"/>
      </w:divBdr>
      <w:divsChild>
        <w:div w:id="1477338076">
          <w:marLeft w:val="0"/>
          <w:marRight w:val="0"/>
          <w:marTop w:val="0"/>
          <w:marBottom w:val="0"/>
          <w:divBdr>
            <w:top w:val="none" w:sz="0" w:space="0" w:color="auto"/>
            <w:left w:val="none" w:sz="0" w:space="0" w:color="auto"/>
            <w:bottom w:val="none" w:sz="0" w:space="0" w:color="auto"/>
            <w:right w:val="none" w:sz="0" w:space="0" w:color="auto"/>
          </w:divBdr>
          <w:divsChild>
            <w:div w:id="414984003">
              <w:marLeft w:val="0"/>
              <w:marRight w:val="0"/>
              <w:marTop w:val="0"/>
              <w:marBottom w:val="0"/>
              <w:divBdr>
                <w:top w:val="none" w:sz="0" w:space="0" w:color="auto"/>
                <w:left w:val="none" w:sz="0" w:space="0" w:color="auto"/>
                <w:bottom w:val="none" w:sz="0" w:space="0" w:color="auto"/>
                <w:right w:val="none" w:sz="0" w:space="0" w:color="auto"/>
              </w:divBdr>
            </w:div>
          </w:divsChild>
        </w:div>
        <w:div w:id="210248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C29400171" TargetMode="External"/><Relationship Id="rId18" Type="http://schemas.openxmlformats.org/officeDocument/2006/relationships/hyperlink" Target="https://etalonline.by/webnpa/text.asp?RN=C29800121" TargetMode="External"/><Relationship Id="rId26" Type="http://schemas.openxmlformats.org/officeDocument/2006/relationships/hyperlink" Target="https://etalonline.by/webnpa/text.asp?RN=C20600835" TargetMode="External"/><Relationship Id="rId39" Type="http://schemas.openxmlformats.org/officeDocument/2006/relationships/hyperlink" Target="https://etalonline.by/webnpa/text.asp?RN=C21600728" TargetMode="External"/><Relationship Id="rId21" Type="http://schemas.openxmlformats.org/officeDocument/2006/relationships/hyperlink" Target="https://etalonline.by/webnpa/text.asp?RN=C20300902" TargetMode="External"/><Relationship Id="rId34" Type="http://schemas.openxmlformats.org/officeDocument/2006/relationships/hyperlink" Target="https://etalonline.by/webnpa/text.asp?RN=C21200808" TargetMode="External"/><Relationship Id="rId42" Type="http://schemas.openxmlformats.org/officeDocument/2006/relationships/hyperlink" Target="https://etalonline.by/webnpa/text.asp?RN=C21800782" TargetMode="External"/><Relationship Id="rId47" Type="http://schemas.openxmlformats.org/officeDocument/2006/relationships/hyperlink" Target="https://etalonline.by/webnpa/text.asp?RN=C22100505" TargetMode="External"/><Relationship Id="rId50" Type="http://schemas.openxmlformats.org/officeDocument/2006/relationships/hyperlink" Target="https://etalonline.by/webnpa/text.asp?RN=V19201596" TargetMode="External"/><Relationship Id="rId55" Type="http://schemas.openxmlformats.org/officeDocument/2006/relationships/hyperlink" Target="https://etalonline.by/document/?regnum=c22300865" TargetMode="External"/><Relationship Id="rId63" Type="http://schemas.openxmlformats.org/officeDocument/2006/relationships/hyperlink" Target="https://etalonline.by/document/?regnum=c22300865" TargetMode="External"/><Relationship Id="rId68" Type="http://schemas.openxmlformats.org/officeDocument/2006/relationships/hyperlink" Target="https://etalonline.by/document/?regnum=c22300865" TargetMode="External"/><Relationship Id="rId76" Type="http://schemas.openxmlformats.org/officeDocument/2006/relationships/hyperlink" Target="https://etalonline.by/document/?regnum=c22300865" TargetMode="External"/><Relationship Id="rId84" Type="http://schemas.openxmlformats.org/officeDocument/2006/relationships/hyperlink" Target="https://etalonline.by/webnpa/text.asp?RN=P31000200" TargetMode="External"/><Relationship Id="rId89" Type="http://schemas.openxmlformats.org/officeDocument/2006/relationships/fontTable" Target="fontTable.xml"/><Relationship Id="rId7" Type="http://schemas.openxmlformats.org/officeDocument/2006/relationships/hyperlink" Target="https://etalonline.by/webnpa/text.asp?RN=V19201596" TargetMode="External"/><Relationship Id="rId71" Type="http://schemas.openxmlformats.org/officeDocument/2006/relationships/hyperlink" Target="https://etalonline.by/document/?regnum=c22300865" TargetMode="External"/><Relationship Id="rId2" Type="http://schemas.openxmlformats.org/officeDocument/2006/relationships/settings" Target="settings.xml"/><Relationship Id="rId16" Type="http://schemas.openxmlformats.org/officeDocument/2006/relationships/hyperlink" Target="https://etalonline.by/webnpa/text.asp?RN=M29600420" TargetMode="External"/><Relationship Id="rId29" Type="http://schemas.openxmlformats.org/officeDocument/2006/relationships/hyperlink" Target="https://etalonline.by/webnpa/text.asp?RN=C21000428" TargetMode="External"/><Relationship Id="rId11" Type="http://schemas.openxmlformats.org/officeDocument/2006/relationships/hyperlink" Target="https://etalonline.by/document/?regnum=c22300865" TargetMode="External"/><Relationship Id="rId24" Type="http://schemas.openxmlformats.org/officeDocument/2006/relationships/hyperlink" Target="https://etalonline.by/webnpa/text.asp?RN=C20301140" TargetMode="External"/><Relationship Id="rId32" Type="http://schemas.openxmlformats.org/officeDocument/2006/relationships/hyperlink" Target="https://etalonline.by/webnpa/text.asp?RN=C21100318" TargetMode="External"/><Relationship Id="rId37" Type="http://schemas.openxmlformats.org/officeDocument/2006/relationships/hyperlink" Target="https://etalonline.by/webnpa/text.asp?RN=C21500013" TargetMode="External"/><Relationship Id="rId40" Type="http://schemas.openxmlformats.org/officeDocument/2006/relationships/hyperlink" Target="https://etalonline.by/webnpa/text.asp?RN=C21600916" TargetMode="External"/><Relationship Id="rId45" Type="http://schemas.openxmlformats.org/officeDocument/2006/relationships/hyperlink" Target="https://etalonline.by/webnpa/text.asp?RN=C22000371" TargetMode="External"/><Relationship Id="rId53" Type="http://schemas.openxmlformats.org/officeDocument/2006/relationships/hyperlink" Target="https://etalonline.by/document/?regnum=c22300865" TargetMode="External"/><Relationship Id="rId58" Type="http://schemas.openxmlformats.org/officeDocument/2006/relationships/hyperlink" Target="https://etalonline.by/document/?regnum=c22300865" TargetMode="External"/><Relationship Id="rId66" Type="http://schemas.openxmlformats.org/officeDocument/2006/relationships/hyperlink" Target="https://etalonline.by/document/?regnum=c22300865" TargetMode="External"/><Relationship Id="rId74" Type="http://schemas.openxmlformats.org/officeDocument/2006/relationships/hyperlink" Target="https://etalonline.by/document/?regnum=c22300865" TargetMode="External"/><Relationship Id="rId79" Type="http://schemas.openxmlformats.org/officeDocument/2006/relationships/hyperlink" Target="https://etalonline.by/document/?regnum=c22300865" TargetMode="External"/><Relationship Id="rId87" Type="http://schemas.openxmlformats.org/officeDocument/2006/relationships/hyperlink" Target="https://etalonline.by/webnpa/text.asp?RN=HK9900295" TargetMode="External"/><Relationship Id="rId5" Type="http://schemas.openxmlformats.org/officeDocument/2006/relationships/hyperlink" Target="https://etalonline.by/webnpa/text.asp?RN=C22400549" TargetMode="External"/><Relationship Id="rId61" Type="http://schemas.openxmlformats.org/officeDocument/2006/relationships/hyperlink" Target="https://etalonline.by/document/?regnum=c22300865" TargetMode="External"/><Relationship Id="rId82" Type="http://schemas.openxmlformats.org/officeDocument/2006/relationships/hyperlink" Target="https://etalonline.by/document/?regnum=c22300865" TargetMode="External"/><Relationship Id="rId90" Type="http://schemas.openxmlformats.org/officeDocument/2006/relationships/theme" Target="theme/theme1.xml"/><Relationship Id="rId19" Type="http://schemas.openxmlformats.org/officeDocument/2006/relationships/hyperlink" Target="https://etalonline.by/webnpa/text.asp?RN=C20200832" TargetMode="External"/><Relationship Id="rId4" Type="http://schemas.openxmlformats.org/officeDocument/2006/relationships/hyperlink" Target="https://etalonline.by/webnpa/text.asp?RN=C22400287" TargetMode="External"/><Relationship Id="rId9" Type="http://schemas.openxmlformats.org/officeDocument/2006/relationships/hyperlink" Target="https://etalonline.by/document/?regnum=c22300865" TargetMode="External"/><Relationship Id="rId14" Type="http://schemas.openxmlformats.org/officeDocument/2006/relationships/hyperlink" Target="https://etalonline.by/webnpa/text.asp?RN=C29400519" TargetMode="External"/><Relationship Id="rId22" Type="http://schemas.openxmlformats.org/officeDocument/2006/relationships/hyperlink" Target="https://etalonline.by/webnpa/text.asp?RN=C20301140" TargetMode="External"/><Relationship Id="rId27" Type="http://schemas.openxmlformats.org/officeDocument/2006/relationships/hyperlink" Target="https://etalonline.by/webnpa/text.asp?RN=C20701693" TargetMode="External"/><Relationship Id="rId30" Type="http://schemas.openxmlformats.org/officeDocument/2006/relationships/hyperlink" Target="https://etalonline.by/webnpa/text.asp?RN=C21001128" TargetMode="External"/><Relationship Id="rId35" Type="http://schemas.openxmlformats.org/officeDocument/2006/relationships/hyperlink" Target="https://etalonline.by/webnpa/text.asp?RN=C21200833" TargetMode="External"/><Relationship Id="rId43" Type="http://schemas.openxmlformats.org/officeDocument/2006/relationships/hyperlink" Target="https://etalonline.by/webnpa/text.asp?RN=C21900066" TargetMode="External"/><Relationship Id="rId48" Type="http://schemas.openxmlformats.org/officeDocument/2006/relationships/hyperlink" Target="https://etalonline.by/webnpa/text.asp?RN=C22200181" TargetMode="External"/><Relationship Id="rId56" Type="http://schemas.openxmlformats.org/officeDocument/2006/relationships/hyperlink" Target="https://etalonline.by/document/?regnum=c22300865" TargetMode="External"/><Relationship Id="rId64" Type="http://schemas.openxmlformats.org/officeDocument/2006/relationships/hyperlink" Target="https://etalonline.by/document/?regnum=c22300865" TargetMode="External"/><Relationship Id="rId69" Type="http://schemas.openxmlformats.org/officeDocument/2006/relationships/hyperlink" Target="https://etalonline.by/document/?regnum=c22300865" TargetMode="External"/><Relationship Id="rId77" Type="http://schemas.openxmlformats.org/officeDocument/2006/relationships/hyperlink" Target="https://etalonline.by/document/?regnum=c22300865" TargetMode="External"/><Relationship Id="rId8" Type="http://schemas.openxmlformats.org/officeDocument/2006/relationships/hyperlink" Target="https://etalonline.by/document/?regnum=c22300865" TargetMode="External"/><Relationship Id="rId51" Type="http://schemas.openxmlformats.org/officeDocument/2006/relationships/hyperlink" Target="https://etalonline.by/webnpa/text.asp?RN=H12200175" TargetMode="External"/><Relationship Id="rId72" Type="http://schemas.openxmlformats.org/officeDocument/2006/relationships/hyperlink" Target="https://etalonline.by/document/?regnum=c22300865" TargetMode="External"/><Relationship Id="rId80" Type="http://schemas.openxmlformats.org/officeDocument/2006/relationships/hyperlink" Target="https://etalonline.by/webnpa/text.asp?RN=C22300865" TargetMode="External"/><Relationship Id="rId85" Type="http://schemas.openxmlformats.org/officeDocument/2006/relationships/hyperlink" Target="https://etalonline.by/document/?regnum=c22300865" TargetMode="External"/><Relationship Id="rId3" Type="http://schemas.openxmlformats.org/officeDocument/2006/relationships/webSettings" Target="webSettings.xml"/><Relationship Id="rId12" Type="http://schemas.openxmlformats.org/officeDocument/2006/relationships/hyperlink" Target="https://etalonline.by/webnpa/text.asp?RN=C29300185" TargetMode="External"/><Relationship Id="rId17" Type="http://schemas.openxmlformats.org/officeDocument/2006/relationships/hyperlink" Target="https://etalonline.by/webnpa/text.asp?RN=C29700149" TargetMode="External"/><Relationship Id="rId25" Type="http://schemas.openxmlformats.org/officeDocument/2006/relationships/hyperlink" Target="https://etalonline.by/webnpa/text.asp?RN=C20400613" TargetMode="External"/><Relationship Id="rId33" Type="http://schemas.openxmlformats.org/officeDocument/2006/relationships/hyperlink" Target="https://etalonline.by/webnpa/text.asp?RN=C21101367" TargetMode="External"/><Relationship Id="rId38" Type="http://schemas.openxmlformats.org/officeDocument/2006/relationships/hyperlink" Target="https://etalonline.by/webnpa/text.asp?RN=C21500164" TargetMode="External"/><Relationship Id="rId46" Type="http://schemas.openxmlformats.org/officeDocument/2006/relationships/hyperlink" Target="https://etalonline.by/webnpa/text.asp?RN=C22100216" TargetMode="External"/><Relationship Id="rId59" Type="http://schemas.openxmlformats.org/officeDocument/2006/relationships/hyperlink" Target="https://etalonline.by/document/?regnum=c22300865" TargetMode="External"/><Relationship Id="rId67" Type="http://schemas.openxmlformats.org/officeDocument/2006/relationships/hyperlink" Target="https://etalonline.by/document/?regnum=c22300865" TargetMode="External"/><Relationship Id="rId20" Type="http://schemas.openxmlformats.org/officeDocument/2006/relationships/hyperlink" Target="https://etalonline.by/webnpa/text.asp?RN=C20201040" TargetMode="External"/><Relationship Id="rId41" Type="http://schemas.openxmlformats.org/officeDocument/2006/relationships/hyperlink" Target="https://etalonline.by/webnpa/text.asp?RN=C21700286" TargetMode="External"/><Relationship Id="rId54" Type="http://schemas.openxmlformats.org/officeDocument/2006/relationships/hyperlink" Target="https://etalonline.by/document/?regnum=c22300865" TargetMode="External"/><Relationship Id="rId62" Type="http://schemas.openxmlformats.org/officeDocument/2006/relationships/hyperlink" Target="https://etalonline.by/document/?regnum=c22300865" TargetMode="External"/><Relationship Id="rId70" Type="http://schemas.openxmlformats.org/officeDocument/2006/relationships/hyperlink" Target="https://etalonline.by/document/?regnum=c22300865" TargetMode="External"/><Relationship Id="rId75" Type="http://schemas.openxmlformats.org/officeDocument/2006/relationships/hyperlink" Target="https://etalonline.by/document/?regnum=c22300865" TargetMode="External"/><Relationship Id="rId83" Type="http://schemas.openxmlformats.org/officeDocument/2006/relationships/hyperlink" Target="https://etalonline.by/document/?regnum=c22300865" TargetMode="External"/><Relationship Id="rId88" Type="http://schemas.openxmlformats.org/officeDocument/2006/relationships/hyperlink" Target="https://etalonline.by/document/?regnum=c22300865" TargetMode="External"/><Relationship Id="rId1" Type="http://schemas.openxmlformats.org/officeDocument/2006/relationships/styles" Target="styles.xml"/><Relationship Id="rId6" Type="http://schemas.openxmlformats.org/officeDocument/2006/relationships/hyperlink" Target="https://etalonline.by/webnpa/text.asp?RN=C22401028" TargetMode="External"/><Relationship Id="rId15" Type="http://schemas.openxmlformats.org/officeDocument/2006/relationships/hyperlink" Target="https://etalonline.by/webnpa/text.asp?RN=M29500213" TargetMode="External"/><Relationship Id="rId23" Type="http://schemas.openxmlformats.org/officeDocument/2006/relationships/hyperlink" Target="https://etalonline.by/webnpa/text.asp?RN=C20301140" TargetMode="External"/><Relationship Id="rId28" Type="http://schemas.openxmlformats.org/officeDocument/2006/relationships/hyperlink" Target="https://etalonline.by/webnpa/text.asp?RN=C20900977" TargetMode="External"/><Relationship Id="rId36" Type="http://schemas.openxmlformats.org/officeDocument/2006/relationships/hyperlink" Target="https://etalonline.by/webnpa/text.asp?RN=C21401156" TargetMode="External"/><Relationship Id="rId49" Type="http://schemas.openxmlformats.org/officeDocument/2006/relationships/hyperlink" Target="https://etalonline.by/webnpa/text.asp?RN=C22300594" TargetMode="External"/><Relationship Id="rId57" Type="http://schemas.openxmlformats.org/officeDocument/2006/relationships/hyperlink" Target="https://etalonline.by/document/?regnum=c22300865" TargetMode="External"/><Relationship Id="rId10" Type="http://schemas.openxmlformats.org/officeDocument/2006/relationships/hyperlink" Target="https://etalonline.by/document/?regnum=c22300865" TargetMode="External"/><Relationship Id="rId31" Type="http://schemas.openxmlformats.org/officeDocument/2006/relationships/hyperlink" Target="https://etalonline.by/webnpa/text.asp?RN=C21001513" TargetMode="External"/><Relationship Id="rId44" Type="http://schemas.openxmlformats.org/officeDocument/2006/relationships/hyperlink" Target="https://etalonline.by/webnpa/text.asp?RN=C21900536" TargetMode="External"/><Relationship Id="rId52" Type="http://schemas.openxmlformats.org/officeDocument/2006/relationships/hyperlink" Target="https://etalonline.by/webnpa/text.asp?RN=V19201596" TargetMode="External"/><Relationship Id="rId60" Type="http://schemas.openxmlformats.org/officeDocument/2006/relationships/hyperlink" Target="https://etalonline.by/document/?regnum=c22300865" TargetMode="External"/><Relationship Id="rId65" Type="http://schemas.openxmlformats.org/officeDocument/2006/relationships/hyperlink" Target="https://etalonline.by/document/?regnum=c22300865" TargetMode="External"/><Relationship Id="rId73" Type="http://schemas.openxmlformats.org/officeDocument/2006/relationships/hyperlink" Target="https://etalonline.by/document/?regnum=c22300865" TargetMode="External"/><Relationship Id="rId78" Type="http://schemas.openxmlformats.org/officeDocument/2006/relationships/hyperlink" Target="https://etalonline.by/document/?regnum=c22300865" TargetMode="External"/><Relationship Id="rId81" Type="http://schemas.openxmlformats.org/officeDocument/2006/relationships/hyperlink" Target="https://etalonline.by/webnpa/text.asp?RN=C22300865" TargetMode="External"/><Relationship Id="rId86" Type="http://schemas.openxmlformats.org/officeDocument/2006/relationships/hyperlink" Target="https://etalonline.by/webnpa/text.asp?RN=C22300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2025-03-06T06:16:00Z</dcterms:created>
  <dcterms:modified xsi:type="dcterms:W3CDTF">2025-03-06T06:16:00Z</dcterms:modified>
</cp:coreProperties>
</file>