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276" w:rsidRPr="00243276" w:rsidRDefault="00243276" w:rsidP="00243276">
      <w:pPr>
        <w:autoSpaceDE w:val="0"/>
        <w:autoSpaceDN w:val="0"/>
        <w:adjustRightInd w:val="0"/>
        <w:spacing w:after="0" w:line="240" w:lineRule="auto"/>
        <w:jc w:val="both"/>
        <w:rPr>
          <w:rFonts w:ascii="Times New Roman" w:hAnsi="Times New Roman" w:cs="Times New Roman"/>
          <w:b/>
          <w:color w:val="000000"/>
          <w:sz w:val="30"/>
          <w:szCs w:val="30"/>
        </w:rPr>
      </w:pPr>
      <w:bookmarkStart w:id="0" w:name="_GoBack"/>
      <w:bookmarkEnd w:id="0"/>
      <w:r w:rsidRPr="00243276">
        <w:rPr>
          <w:rFonts w:ascii="Times New Roman" w:hAnsi="Times New Roman" w:cs="Times New Roman"/>
          <w:b/>
          <w:color w:val="000000"/>
          <w:sz w:val="30"/>
          <w:szCs w:val="30"/>
        </w:rPr>
        <w:t>О порядке оборота маркированных товаров и (или) подлежащих прослеживаемости, в том числе их реализации конечному потребителю, в условиях действия обстоятельств непреодолимой силы</w:t>
      </w:r>
    </w:p>
    <w:p w:rsidR="00243276" w:rsidRPr="00243276" w:rsidRDefault="00243276" w:rsidP="00243276">
      <w:pPr>
        <w:autoSpaceDE w:val="0"/>
        <w:autoSpaceDN w:val="0"/>
        <w:adjustRightInd w:val="0"/>
        <w:spacing w:after="0" w:line="240" w:lineRule="auto"/>
        <w:rPr>
          <w:rFonts w:ascii="Times New Roman" w:hAnsi="Times New Roman" w:cs="Times New Roman"/>
          <w:color w:val="000000"/>
          <w:sz w:val="30"/>
          <w:szCs w:val="30"/>
        </w:rPr>
      </w:pP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В целях обеспечения оборота товаров, подлежащих маркировке и (или) прослеживаемости, в том числе возможности их реализации конечным потребителям в условиях действия обстоятельств непреодолимой силы </w:t>
      </w:r>
      <w:r>
        <w:rPr>
          <w:rFonts w:ascii="Times New Roman" w:hAnsi="Times New Roman" w:cs="Times New Roman"/>
          <w:color w:val="000000"/>
          <w:sz w:val="30"/>
          <w:szCs w:val="30"/>
        </w:rPr>
        <w:t xml:space="preserve">Министерство по налогам и сборам Республики Беларусь письмом от 27.12.2024 № 8-2-13/06919 </w:t>
      </w:r>
      <w:r w:rsidRPr="00243276">
        <w:rPr>
          <w:rFonts w:ascii="Times New Roman" w:hAnsi="Times New Roman" w:cs="Times New Roman"/>
          <w:color w:val="000000"/>
          <w:sz w:val="30"/>
          <w:szCs w:val="30"/>
        </w:rPr>
        <w:t>сообщ</w:t>
      </w:r>
      <w:r>
        <w:rPr>
          <w:rFonts w:ascii="Times New Roman" w:hAnsi="Times New Roman" w:cs="Times New Roman"/>
          <w:color w:val="000000"/>
          <w:sz w:val="30"/>
          <w:szCs w:val="30"/>
        </w:rPr>
        <w:t>ило следующее</w:t>
      </w:r>
      <w:r w:rsidRPr="00243276">
        <w:rPr>
          <w:rFonts w:ascii="Times New Roman" w:hAnsi="Times New Roman" w:cs="Times New Roman"/>
          <w:color w:val="000000"/>
          <w:sz w:val="30"/>
          <w:szCs w:val="30"/>
        </w:rPr>
        <w:t>.</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условиях действия обстоятельств непреодолимой силы</w:t>
      </w:r>
      <w:r>
        <w:rPr>
          <w:rFonts w:ascii="Times New Roman" w:hAnsi="Times New Roman" w:cs="Times New Roman"/>
          <w:b/>
          <w:bCs/>
          <w:color w:val="000000"/>
          <w:sz w:val="30"/>
          <w:szCs w:val="30"/>
        </w:rPr>
        <w:t xml:space="preserve"> </w:t>
      </w:r>
      <w:r w:rsidRPr="00243276">
        <w:rPr>
          <w:rFonts w:ascii="Times New Roman" w:hAnsi="Times New Roman" w:cs="Times New Roman"/>
          <w:color w:val="000000"/>
          <w:sz w:val="30"/>
          <w:szCs w:val="30"/>
        </w:rPr>
        <w:t>(чрезвычайных ситуаций природного и техногенного характера) возможна ситуация неработоспособности (перебоев в работе) сетей связи, выхода из строя оборудования, сокращение технического персонала либо его переориентирование на выполнение иных задач, связанных с обеспечением нормального функционирования систем жизнеобеспечения.</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В соответствии с Инструкцией о порядке классификации чрезвычайных ситуаций природного и техногенного характера, утвержденной постановлением Министерства по чрезвычайным ситуациям Республики Беларусь от 03.08.2023 № 46, под непреодолимой силой понимаются чрезвычайные и непредотвратимые при конкретных условиях обстоятельства.</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color w:val="000000"/>
          <w:sz w:val="30"/>
          <w:szCs w:val="30"/>
        </w:rPr>
        <w:t xml:space="preserve">В этой связи в целях обеспечения организации снабжения граждан основными продовольственными товарами и другими товарами первой необходимости, маркированными унифицированными контрольными знаками или средствами идентификации, или подлежащими маркировке и (или) прослеживаемости, без соблюдения требований Указа Президента Республики Беларусь от 10 июня 2011 г. № 243 «О маркировке товаров» (далее – Указ № 243) и Указа Президента Республики Беларусь от 29.12.2020 № 496 «О прослеживаемости товаров» (далее – Указ № 496), на территории, где фиксируется факт действия обстоятельств непреодолимой силы (чрезвычайных ситуаций природного и техногенного характера), </w:t>
      </w:r>
      <w:r w:rsidRPr="00243276">
        <w:rPr>
          <w:rFonts w:ascii="Times New Roman" w:hAnsi="Times New Roman" w:cs="Times New Roman"/>
          <w:b/>
          <w:bCs/>
          <w:color w:val="000000"/>
          <w:sz w:val="30"/>
          <w:szCs w:val="30"/>
        </w:rPr>
        <w:t>допускается следующее.</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маркировки товаров и оборота маркированных товаров.</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Субъекты хозяйствования, осуществляющие оборот товаров со средством идентификации, нанесенным непосредственно на товар или его упаковку либо на материальный носитель, не содержащий элементы (средства) защиты от подделки или знак защиты, вправе не использовать электронные накладные или иные документы в виде электронных документов, создаваемые субъектами хозяйствования, подтверждающие </w:t>
      </w:r>
      <w:r w:rsidRPr="00243276">
        <w:rPr>
          <w:rFonts w:ascii="Times New Roman" w:hAnsi="Times New Roman" w:cs="Times New Roman"/>
          <w:color w:val="000000"/>
          <w:sz w:val="30"/>
          <w:szCs w:val="30"/>
        </w:rPr>
        <w:lastRenderedPageBreak/>
        <w:t>перемещение товаров при осуществлении взаимной торговли с другими государствами, в которых указана информация о нанесенных средствах идентификации. В условиях действия обстоятельств непреодолимой силы, когда использование субъектами хозяйствования электронных накладных невозможно, оборот маркированных товаров может осуществляться с использованием товарно-транспортных и товарных накладных, составленных на бумажных носителях.</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Кроме того, в период действия обстоятельств непреодолимой силы допускается оборот товаров, подлежащих маркировке средствами идентификации или унифицированными контрольными знаками, без нанесенных на товары или их упаковку унифицированных контрольных знаков или средств идентификации либо с нанесенными на товары унифицированными контрольными знаками или средствами идентификации при отсутствии сведений о таких товарах в системе маркировки.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оборота товаров, подлежащих прослеживаемости.</w:t>
      </w:r>
    </w:p>
    <w:p w:rsidR="00243276" w:rsidRPr="00243276" w:rsidRDefault="00243276" w:rsidP="00243276">
      <w:pPr>
        <w:autoSpaceDE w:val="0"/>
        <w:autoSpaceDN w:val="0"/>
        <w:adjustRightInd w:val="0"/>
        <w:spacing w:after="0" w:line="240" w:lineRule="auto"/>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Операции, связанные с оборотом товаров, подлежащих прослеживаемости, в условиях действия обстоятельств непреодолимой силы, когда использование субъектами хозяйствования электронных накладных невозможно, могут осуществляться с использованием товарно-транспортных и товарных накладных, составленных на бумажных носителях.</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b/>
          <w:bCs/>
          <w:color w:val="000000"/>
          <w:sz w:val="30"/>
          <w:szCs w:val="30"/>
        </w:rPr>
      </w:pPr>
      <w:r w:rsidRPr="00243276">
        <w:rPr>
          <w:rFonts w:ascii="Times New Roman" w:hAnsi="Times New Roman" w:cs="Times New Roman"/>
          <w:b/>
          <w:bCs/>
          <w:color w:val="000000"/>
          <w:sz w:val="30"/>
          <w:szCs w:val="30"/>
        </w:rPr>
        <w:t>В отношении фиксации факта реализации маркированных товаров в розничной сети.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С учетом норм подпункта 35.1 пункта 35, пунктов 37 и 38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Национального банка Республики Беларусь от 06.07.2011 № 924/16 (далее – Положение № 924/16), части второй пункта 101 Положения № 924/16 (в редакции, вступающей в силу с 01.07.2025) при реализации маркированных товаров, подлежащих маркировке, субъекты хозяйствования вправе не использовать кассовое оборудование в случае ремонта кассового оборудования или при временном отсутствии электроэнергии.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При этом в случае, если стоимость единицы продаваемого товара составляет либо превышает одну базовую величину, при приеме платежей в свой адрес наличными денежными средствами при продаже товаров, выполнении работ, оказании услуг без применения кассового оборудования и платежных терминалов в том числе в случае отсутствия электроэнергии, субъекты хозяйствования оформляют в соответствии с законодательством каждый факт приема таких платежей документом с определенной степенью защиты, информация об изготовлении и реализации бланка которого </w:t>
      </w:r>
      <w:r w:rsidRPr="00243276">
        <w:rPr>
          <w:rFonts w:ascii="Times New Roman" w:hAnsi="Times New Roman" w:cs="Times New Roman"/>
          <w:color w:val="000000"/>
          <w:sz w:val="30"/>
          <w:szCs w:val="30"/>
        </w:rPr>
        <w:lastRenderedPageBreak/>
        <w:t>включена в электронный банк данных бланков документов и документов с определенной степенью защиты и печатной продукции (пункт 37 Положения № 924/16).</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Таким документом является квитанция о приеме наличных денежных средств при продаже товаров (выполнении работ, оказании услуг) без применения кассового оборудования и платежных терминалов, форма которой установлена постановлением Министерства антимонопольного регулирования и торговли Республики Беларусь от 07.04.2021 № 25 «О форме квитанции».</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В случае, если стоимость единицы продаваемого товара составляет менее одной базовой величины, то в данной ситуации субъекты хозяйствования осуществляют отражение в приходных кассовых ордерах по окончании рабочего дня (смены), иного периода, определяемого юридическими лицами и индивидуальными предпринимателями, но не реже чем один раз в семь дней общей суммы выручки за рабочий день (смену), иной период, определяемый юридическими лицами и индивидуальными предпринимателями, но не реже одного раза в семь дней (пункт 38 Положения № 924/16).</w:t>
      </w:r>
    </w:p>
    <w:p w:rsidR="00243276" w:rsidRPr="00243276" w:rsidRDefault="00243276" w:rsidP="00243276">
      <w:pPr>
        <w:autoSpaceDE w:val="0"/>
        <w:autoSpaceDN w:val="0"/>
        <w:adjustRightInd w:val="0"/>
        <w:spacing w:after="0" w:line="240" w:lineRule="auto"/>
        <w:ind w:firstLine="708"/>
        <w:jc w:val="both"/>
        <w:rPr>
          <w:rFonts w:ascii="Times New Roman" w:hAnsi="Times New Roman" w:cs="Times New Roman"/>
          <w:color w:val="000000"/>
          <w:sz w:val="30"/>
          <w:szCs w:val="30"/>
        </w:rPr>
      </w:pPr>
      <w:r w:rsidRPr="00243276">
        <w:rPr>
          <w:rFonts w:ascii="Times New Roman" w:hAnsi="Times New Roman" w:cs="Times New Roman"/>
          <w:color w:val="000000"/>
          <w:sz w:val="30"/>
          <w:szCs w:val="30"/>
        </w:rPr>
        <w:t xml:space="preserve">Обращаем внимание, что </w:t>
      </w:r>
      <w:r w:rsidRPr="00243276">
        <w:rPr>
          <w:rFonts w:ascii="Times New Roman" w:hAnsi="Times New Roman" w:cs="Times New Roman"/>
          <w:b/>
          <w:bCs/>
          <w:color w:val="000000"/>
          <w:sz w:val="30"/>
          <w:szCs w:val="30"/>
        </w:rPr>
        <w:t>оборот товаров в соответствии с настоящим порядком может осуществляться только</w:t>
      </w:r>
      <w:r w:rsidRPr="00243276">
        <w:rPr>
          <w:rFonts w:ascii="Times New Roman" w:hAnsi="Times New Roman" w:cs="Times New Roman"/>
          <w:color w:val="000000"/>
          <w:sz w:val="30"/>
          <w:szCs w:val="30"/>
        </w:rPr>
        <w:t xml:space="preserve"> в период</w:t>
      </w:r>
      <w:r>
        <w:rPr>
          <w:rFonts w:ascii="Times New Roman" w:hAnsi="Times New Roman" w:cs="Times New Roman"/>
          <w:color w:val="000000"/>
          <w:sz w:val="30"/>
          <w:szCs w:val="30"/>
        </w:rPr>
        <w:t xml:space="preserve"> </w:t>
      </w:r>
      <w:r w:rsidRPr="00243276">
        <w:rPr>
          <w:rFonts w:ascii="Times New Roman" w:hAnsi="Times New Roman" w:cs="Times New Roman"/>
          <w:color w:val="000000"/>
          <w:sz w:val="30"/>
          <w:szCs w:val="30"/>
        </w:rPr>
        <w:t>действия обстоятельств непреодолимой силы.</w:t>
      </w:r>
    </w:p>
    <w:p w:rsidR="00243276" w:rsidRPr="00243276" w:rsidRDefault="00243276" w:rsidP="00243276">
      <w:pPr>
        <w:autoSpaceDE w:val="0"/>
        <w:autoSpaceDN w:val="0"/>
        <w:adjustRightInd w:val="0"/>
        <w:spacing w:after="0" w:line="280" w:lineRule="exact"/>
        <w:ind w:firstLine="709"/>
        <w:jc w:val="both"/>
        <w:rPr>
          <w:rFonts w:ascii="Times New Roman" w:hAnsi="Times New Roman" w:cs="Times New Roman"/>
          <w:i/>
          <w:iCs/>
          <w:color w:val="000000"/>
          <w:sz w:val="30"/>
          <w:szCs w:val="30"/>
        </w:rPr>
      </w:pPr>
      <w:r w:rsidRPr="00243276">
        <w:rPr>
          <w:rFonts w:ascii="Times New Roman" w:hAnsi="Times New Roman" w:cs="Times New Roman"/>
          <w:i/>
          <w:iCs/>
          <w:color w:val="000000"/>
          <w:sz w:val="30"/>
          <w:szCs w:val="30"/>
        </w:rPr>
        <w:t>Справочно. В соответствии с пунктом 5 Основных направлений деятельности отдельных республиканских органов государственного управления, иных государственных органов, белорусского республиканского унитарного страхового предприятия «</w:t>
      </w:r>
      <w:proofErr w:type="spellStart"/>
      <w:r w:rsidRPr="00243276">
        <w:rPr>
          <w:rFonts w:ascii="Times New Roman" w:hAnsi="Times New Roman" w:cs="Times New Roman"/>
          <w:i/>
          <w:iCs/>
          <w:color w:val="000000"/>
          <w:sz w:val="30"/>
          <w:szCs w:val="30"/>
        </w:rPr>
        <w:t>Белгосстрах</w:t>
      </w:r>
      <w:proofErr w:type="spellEnd"/>
      <w:r w:rsidRPr="00243276">
        <w:rPr>
          <w:rFonts w:ascii="Times New Roman" w:hAnsi="Times New Roman" w:cs="Times New Roman"/>
          <w:i/>
          <w:iCs/>
          <w:color w:val="000000"/>
          <w:sz w:val="30"/>
          <w:szCs w:val="30"/>
        </w:rPr>
        <w:t>» в области защиты населения и территорий от чрезвычайных ситуаций природного и техногенного характера, установленных постановлением Совета Министров Республики Беларусь 10.04.2001 № 495, МЧС организует оповещение руководящего состава, территориальных и отраслевых подсистем Государственной системы предупреждения и ликвидации чрезвычайных ситуаций, комиссий по чрезвычайным ситуациям, а также населения о возникших авариях, катастрофах, стихийных бедствиях и информирование о ходе ликвидации их последствий.</w:t>
      </w:r>
    </w:p>
    <w:p w:rsidR="00392E5C" w:rsidRDefault="00392E5C" w:rsidP="00392E5C">
      <w:pPr>
        <w:pStyle w:val="a3"/>
        <w:spacing w:after="0"/>
        <w:ind w:left="0"/>
        <w:jc w:val="right"/>
        <w:rPr>
          <w:szCs w:val="30"/>
        </w:rPr>
      </w:pPr>
    </w:p>
    <w:p w:rsidR="00392E5C" w:rsidRPr="00350302" w:rsidRDefault="00392E5C" w:rsidP="00392E5C">
      <w:pPr>
        <w:pStyle w:val="a3"/>
        <w:spacing w:after="0"/>
        <w:ind w:left="0"/>
        <w:jc w:val="right"/>
        <w:rPr>
          <w:szCs w:val="30"/>
        </w:rPr>
      </w:pPr>
      <w:r w:rsidRPr="00350302">
        <w:rPr>
          <w:szCs w:val="30"/>
        </w:rPr>
        <w:t xml:space="preserve">Пресс-центр инспекции </w:t>
      </w:r>
    </w:p>
    <w:p w:rsidR="00392E5C" w:rsidRPr="00350302" w:rsidRDefault="00392E5C" w:rsidP="00392E5C">
      <w:pPr>
        <w:pStyle w:val="a3"/>
        <w:spacing w:after="0"/>
        <w:ind w:left="0"/>
        <w:jc w:val="right"/>
        <w:rPr>
          <w:szCs w:val="30"/>
        </w:rPr>
      </w:pPr>
      <w:r w:rsidRPr="00350302">
        <w:rPr>
          <w:szCs w:val="30"/>
        </w:rPr>
        <w:t xml:space="preserve">МНС Республики Беларусь </w:t>
      </w:r>
    </w:p>
    <w:p w:rsidR="00392E5C" w:rsidRPr="00350302" w:rsidRDefault="00392E5C" w:rsidP="00392E5C">
      <w:pPr>
        <w:pStyle w:val="a3"/>
        <w:spacing w:after="0"/>
        <w:ind w:left="0"/>
        <w:jc w:val="right"/>
        <w:rPr>
          <w:szCs w:val="30"/>
        </w:rPr>
      </w:pPr>
      <w:r w:rsidRPr="00350302">
        <w:rPr>
          <w:szCs w:val="30"/>
        </w:rPr>
        <w:t xml:space="preserve">по Могилевской области </w:t>
      </w:r>
    </w:p>
    <w:sectPr w:rsidR="00392E5C" w:rsidRPr="00350302" w:rsidSect="00F03882">
      <w:pgSz w:w="12240" w:h="15840"/>
      <w:pgMar w:top="1134" w:right="567"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76"/>
    <w:rsid w:val="000E4215"/>
    <w:rsid w:val="00243276"/>
    <w:rsid w:val="00272187"/>
    <w:rsid w:val="00392E5C"/>
    <w:rsid w:val="00564257"/>
    <w:rsid w:val="00691E55"/>
    <w:rsid w:val="009313F1"/>
    <w:rsid w:val="00944BCB"/>
    <w:rsid w:val="00F0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205DA-F5DF-4C28-85FB-1CF979F4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2E5C"/>
    <w:pPr>
      <w:spacing w:after="120" w:line="240" w:lineRule="auto"/>
      <w:ind w:left="283"/>
    </w:pPr>
    <w:rPr>
      <w:rFonts w:ascii="Times New Roman" w:eastAsia="Times New Roman" w:hAnsi="Times New Roman" w:cs="Times New Roman"/>
      <w:sz w:val="30"/>
      <w:szCs w:val="24"/>
      <w:lang w:eastAsia="ru-RU"/>
    </w:rPr>
  </w:style>
  <w:style w:type="character" w:customStyle="1" w:styleId="a4">
    <w:name w:val="Основной текст с отступом Знак"/>
    <w:basedOn w:val="a0"/>
    <w:link w:val="a3"/>
    <w:rsid w:val="00392E5C"/>
    <w:rPr>
      <w:rFonts w:ascii="Times New Roman" w:eastAsia="Times New Roman" w:hAnsi="Times New Roman" w:cs="Times New Roman"/>
      <w:sz w:val="3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Светлана Юрьевна</dc:creator>
  <cp:lastModifiedBy>Admin</cp:lastModifiedBy>
  <cp:revision>2</cp:revision>
  <dcterms:created xsi:type="dcterms:W3CDTF">2025-01-10T13:23:00Z</dcterms:created>
  <dcterms:modified xsi:type="dcterms:W3CDTF">2025-01-10T13:23:00Z</dcterms:modified>
</cp:coreProperties>
</file>