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76BB7" w14:textId="77777777" w:rsidR="00CE23C6" w:rsidRPr="00CE23C6" w:rsidRDefault="00CE23C6" w:rsidP="00F108F5">
      <w:pPr>
        <w:spacing w:after="0" w:line="240" w:lineRule="auto"/>
        <w:jc w:val="center"/>
        <w:rPr>
          <w:rFonts w:ascii="BYN" w:eastAsia="Times New Roman" w:hAnsi="BYN" w:cs="Times New Roman"/>
          <w:color w:val="454545"/>
          <w:sz w:val="24"/>
          <w:szCs w:val="24"/>
          <w:lang w:eastAsia="ru-RU"/>
        </w:rPr>
      </w:pPr>
      <w:r w:rsidRPr="00CE23C6">
        <w:rPr>
          <w:rFonts w:ascii="BYN" w:eastAsia="Times New Roman" w:hAnsi="BYN" w:cs="Times New Roman"/>
          <w:b/>
          <w:bCs/>
          <w:color w:val="454545"/>
          <w:sz w:val="24"/>
          <w:szCs w:val="24"/>
          <w:lang w:eastAsia="ru-RU"/>
        </w:rPr>
        <w:t>ПЕРЕЧЕНЬ</w:t>
      </w:r>
    </w:p>
    <w:p w14:paraId="184C130A" w14:textId="792677F3" w:rsidR="00CE23C6" w:rsidRPr="00CE23C6" w:rsidRDefault="00CE23C6" w:rsidP="00F108F5">
      <w:pPr>
        <w:spacing w:after="0" w:line="240" w:lineRule="auto"/>
        <w:jc w:val="center"/>
        <w:rPr>
          <w:rFonts w:ascii="BYN" w:eastAsia="Times New Roman" w:hAnsi="BYN" w:cs="Times New Roman"/>
          <w:color w:val="454545"/>
          <w:sz w:val="24"/>
          <w:szCs w:val="24"/>
          <w:lang w:eastAsia="ru-RU"/>
        </w:rPr>
      </w:pPr>
      <w:r w:rsidRPr="00CE23C6">
        <w:rPr>
          <w:rFonts w:ascii="BYN" w:eastAsia="Times New Roman" w:hAnsi="BYN" w:cs="Times New Roman"/>
          <w:b/>
          <w:bCs/>
          <w:color w:val="454545"/>
          <w:sz w:val="24"/>
          <w:szCs w:val="24"/>
          <w:lang w:eastAsia="ru-RU"/>
        </w:rPr>
        <w:t xml:space="preserve">административных процедур, прием заявлений и выдача </w:t>
      </w:r>
      <w:proofErr w:type="gramStart"/>
      <w:r w:rsidRPr="00CE23C6">
        <w:rPr>
          <w:rFonts w:ascii="BYN" w:eastAsia="Times New Roman" w:hAnsi="BYN" w:cs="Times New Roman"/>
          <w:b/>
          <w:bCs/>
          <w:color w:val="454545"/>
          <w:sz w:val="24"/>
          <w:szCs w:val="24"/>
          <w:lang w:eastAsia="ru-RU"/>
        </w:rPr>
        <w:t>административных решений</w:t>
      </w:r>
      <w:proofErr w:type="gramEnd"/>
      <w:r w:rsidRPr="00CE23C6">
        <w:rPr>
          <w:rFonts w:ascii="BYN" w:eastAsia="Times New Roman" w:hAnsi="BYN" w:cs="Times New Roman"/>
          <w:b/>
          <w:bCs/>
          <w:color w:val="454545"/>
          <w:sz w:val="24"/>
          <w:szCs w:val="24"/>
          <w:lang w:eastAsia="ru-RU"/>
        </w:rPr>
        <w:t xml:space="preserve"> по которым осуществляется службой «одно окно» Бобруйского </w:t>
      </w:r>
      <w:r w:rsidR="00F108F5">
        <w:rPr>
          <w:rFonts w:ascii="BYN" w:eastAsia="Times New Roman" w:hAnsi="BYN" w:cs="Times New Roman"/>
          <w:b/>
          <w:bCs/>
          <w:color w:val="454545"/>
          <w:sz w:val="24"/>
          <w:szCs w:val="24"/>
          <w:lang w:eastAsia="ru-RU"/>
        </w:rPr>
        <w:t>районного</w:t>
      </w:r>
      <w:r w:rsidRPr="00CE23C6">
        <w:rPr>
          <w:rFonts w:ascii="BYN" w:eastAsia="Times New Roman" w:hAnsi="BYN" w:cs="Times New Roman"/>
          <w:b/>
          <w:bCs/>
          <w:color w:val="454545"/>
          <w:sz w:val="24"/>
          <w:szCs w:val="24"/>
          <w:lang w:eastAsia="ru-RU"/>
        </w:rPr>
        <w:t xml:space="preserve"> исполнительного комитета</w:t>
      </w:r>
    </w:p>
    <w:p w14:paraId="39832C04" w14:textId="77777777" w:rsidR="00CE23C6" w:rsidRPr="00CE23C6" w:rsidRDefault="00CE23C6" w:rsidP="00CE23C6">
      <w:pPr>
        <w:spacing w:before="100" w:beforeAutospacing="1" w:after="100" w:afterAutospacing="1" w:line="240" w:lineRule="auto"/>
        <w:rPr>
          <w:rFonts w:ascii="BYN" w:eastAsia="Times New Roman" w:hAnsi="BYN" w:cs="Times New Roman"/>
          <w:color w:val="454545"/>
          <w:sz w:val="24"/>
          <w:szCs w:val="24"/>
          <w:lang w:eastAsia="ru-RU"/>
        </w:rPr>
      </w:pPr>
      <w:r w:rsidRPr="00CE23C6">
        <w:rPr>
          <w:rFonts w:ascii="BYN" w:eastAsia="Times New Roman" w:hAnsi="BYN" w:cs="Times New Roman"/>
          <w:color w:val="454545"/>
          <w:sz w:val="24"/>
          <w:szCs w:val="24"/>
          <w:lang w:eastAsia="ru-RU"/>
        </w:rPr>
        <w:t>(Единый перечень административных процедур, осуществляемых в отношении субъектов хозяйствования, утвержденный постановлением Совета Министров Республики Беларусь от 24 сентября 2021 г. № 548).</w:t>
      </w:r>
    </w:p>
    <w:tbl>
      <w:tblPr>
        <w:tblW w:w="15735" w:type="dxa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9"/>
        <w:gridCol w:w="2417"/>
        <w:gridCol w:w="2417"/>
        <w:gridCol w:w="4752"/>
      </w:tblGrid>
      <w:tr w:rsidR="00CE23C6" w:rsidRPr="00CE23C6" w14:paraId="55682791" w14:textId="77777777" w:rsidTr="00CE23C6">
        <w:tc>
          <w:tcPr>
            <w:tcW w:w="6382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83C76EF" w14:textId="53D4ABEC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Наименование административной</w:t>
            </w:r>
            <w:r w:rsidR="00F108F5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процедуры</w:t>
            </w: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2228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AB94BA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Срок осуществления административной процедуры</w:t>
            </w:r>
          </w:p>
        </w:tc>
        <w:tc>
          <w:tcPr>
            <w:tcW w:w="2228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B757E9C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Вид платы, взимаемой при осуществлении административной процедуры</w:t>
            </w:r>
          </w:p>
        </w:tc>
        <w:tc>
          <w:tcPr>
            <w:tcW w:w="4897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86F4BF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Регламент осуществления административной процедуры, образец заявления</w:t>
            </w:r>
          </w:p>
        </w:tc>
      </w:tr>
      <w:tr w:rsidR="00CE23C6" w:rsidRPr="00CE23C6" w14:paraId="24654632" w14:textId="77777777" w:rsidTr="00CE23C6">
        <w:tc>
          <w:tcPr>
            <w:tcW w:w="15735" w:type="dxa"/>
            <w:gridSpan w:val="4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C2B9F9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b/>
                <w:bCs/>
                <w:color w:val="454545"/>
                <w:sz w:val="24"/>
                <w:szCs w:val="24"/>
                <w:lang w:eastAsia="ru-RU"/>
              </w:rPr>
              <w:t>ГЛАВА 1 НАЛОГООБЛОЖЕНИЕ</w:t>
            </w:r>
          </w:p>
        </w:tc>
      </w:tr>
      <w:tr w:rsidR="00CE23C6" w:rsidRPr="00CE23C6" w14:paraId="0856EA2D" w14:textId="77777777" w:rsidTr="00CE23C6">
        <w:tc>
          <w:tcPr>
            <w:tcW w:w="15735" w:type="dxa"/>
            <w:gridSpan w:val="4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C42C39B" w14:textId="77777777" w:rsidR="00CE23C6" w:rsidRPr="00CE23C6" w:rsidRDefault="00CE23C6" w:rsidP="00CE23C6">
            <w:pPr>
              <w:spacing w:after="0" w:line="240" w:lineRule="auto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1.3. Подтверждение целевого назначения товаров</w:t>
            </w:r>
          </w:p>
        </w:tc>
      </w:tr>
      <w:tr w:rsidR="00CE23C6" w:rsidRPr="00CE23C6" w14:paraId="4E0F1CF3" w14:textId="77777777" w:rsidTr="00CE23C6">
        <w:tc>
          <w:tcPr>
            <w:tcW w:w="6382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9628429" w14:textId="77777777" w:rsidR="00CE23C6" w:rsidRPr="00CE23C6" w:rsidRDefault="00CE23C6" w:rsidP="00CE23C6">
            <w:pPr>
              <w:spacing w:after="0" w:line="240" w:lineRule="auto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1.3.4. Получение заключения, подтверждающего назначение ввозимых (ввезенных) технологического оборудования, комплектующих и запасных частей к нему и (или) сырья и материалов для исключительного использования на территории Республики Беларусь в целях реализации инвестиционного проекта, соответствующего приоритетному виду деятельности (сектору экономики)</w:t>
            </w: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2228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374DB22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10 рабочих дней</w:t>
            </w:r>
          </w:p>
        </w:tc>
        <w:tc>
          <w:tcPr>
            <w:tcW w:w="2228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0770B5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4897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7BA2ED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см. </w:t>
            </w:r>
            <w:hyperlink r:id="rId4" w:history="1">
              <w:r w:rsidRPr="00CE23C6">
                <w:rPr>
                  <w:rFonts w:ascii="BYN" w:eastAsia="Times New Roman" w:hAnsi="BYN" w:cs="Times New Roman"/>
                  <w:color w:val="2D5E5A"/>
                  <w:sz w:val="24"/>
                  <w:szCs w:val="24"/>
                  <w:u w:val="single"/>
                  <w:lang w:eastAsia="ru-RU"/>
                </w:rPr>
                <w:t>регламент</w:t>
              </w:r>
            </w:hyperlink>
          </w:p>
          <w:p w14:paraId="37262967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образец заявления</w:t>
            </w:r>
          </w:p>
        </w:tc>
      </w:tr>
      <w:tr w:rsidR="00CE23C6" w:rsidRPr="00CE23C6" w14:paraId="209B0BF4" w14:textId="77777777" w:rsidTr="00CE23C6">
        <w:tc>
          <w:tcPr>
            <w:tcW w:w="15735" w:type="dxa"/>
            <w:gridSpan w:val="4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D66986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b/>
                <w:bCs/>
                <w:color w:val="454545"/>
                <w:sz w:val="24"/>
                <w:szCs w:val="24"/>
                <w:lang w:eastAsia="ru-RU"/>
              </w:rPr>
              <w:t>ГЛАВА 8 ТОРГОВЛЯ, ОБЩЕСТВЕННОЕ ПИТАНИЕ, БЫТОВОЕ ОБСЛУЖИВАНИЕ НАСЕЛЕНИЯ, ЗАЩИТА ПРАВ ПОТРЕБИТЕЛЕЙ, РЕКЛАМНАЯ ДЕЯТЕЛЬНОСТЬ И ОБРАЩЕНИЕ ВТОРИЧНЫХ РЕСУРСОВ</w:t>
            </w:r>
          </w:p>
        </w:tc>
      </w:tr>
      <w:tr w:rsidR="00CE23C6" w:rsidRPr="00CE23C6" w14:paraId="14734A58" w14:textId="77777777" w:rsidTr="00CE23C6">
        <w:tc>
          <w:tcPr>
            <w:tcW w:w="15735" w:type="dxa"/>
            <w:gridSpan w:val="4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726540C" w14:textId="77777777" w:rsidR="00CE23C6" w:rsidRPr="00CE23C6" w:rsidRDefault="00CE23C6" w:rsidP="00CE23C6">
            <w:pPr>
              <w:spacing w:after="0" w:line="240" w:lineRule="auto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8.9. Учет сведений о торговых объектах, объектах общественного питания, бытового обслуживания, формах торговли</w:t>
            </w:r>
          </w:p>
        </w:tc>
      </w:tr>
      <w:tr w:rsidR="00CE23C6" w:rsidRPr="00CE23C6" w14:paraId="0FA09991" w14:textId="77777777" w:rsidTr="00CE23C6">
        <w:tc>
          <w:tcPr>
            <w:tcW w:w="6382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5F7E0B8" w14:textId="77777777" w:rsidR="00CE23C6" w:rsidRPr="00CE23C6" w:rsidRDefault="00CE23C6" w:rsidP="00CE23C6">
            <w:pPr>
              <w:spacing w:after="0" w:line="240" w:lineRule="auto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8.9.2. Включение сведений о субъектах, оказывающих бытовые услуги, объектах бытового обслуживания в Реестр бытовых услуг Республики Беларусь</w:t>
            </w:r>
          </w:p>
        </w:tc>
        <w:tc>
          <w:tcPr>
            <w:tcW w:w="2228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74C903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3 рабочих дня</w:t>
            </w:r>
          </w:p>
        </w:tc>
        <w:tc>
          <w:tcPr>
            <w:tcW w:w="2228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504D95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4897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BD30A2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см. </w:t>
            </w:r>
            <w:hyperlink r:id="rId5" w:anchor="a3" w:history="1">
              <w:r w:rsidRPr="00CE23C6">
                <w:rPr>
                  <w:rFonts w:ascii="BYN" w:eastAsia="Times New Roman" w:hAnsi="BYN" w:cs="Times New Roman"/>
                  <w:color w:val="2D5E5A"/>
                  <w:sz w:val="24"/>
                  <w:szCs w:val="24"/>
                  <w:u w:val="single"/>
                  <w:lang w:eastAsia="ru-RU"/>
                </w:rPr>
                <w:t>регламент</w:t>
              </w:r>
            </w:hyperlink>
          </w:p>
          <w:p w14:paraId="53FF9915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образец заявления</w:t>
            </w:r>
          </w:p>
        </w:tc>
      </w:tr>
      <w:tr w:rsidR="00CE23C6" w:rsidRPr="00CE23C6" w14:paraId="1F00F257" w14:textId="77777777" w:rsidTr="00CE23C6">
        <w:tc>
          <w:tcPr>
            <w:tcW w:w="6382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F300879" w14:textId="77777777" w:rsidR="00CE23C6" w:rsidRPr="00CE23C6" w:rsidRDefault="00CE23C6" w:rsidP="00CE23C6">
            <w:pPr>
              <w:spacing w:after="0" w:line="240" w:lineRule="auto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lastRenderedPageBreak/>
              <w:t>8.9.4. Внесение изменения в сведения, включенные в Реестр бытовых услуг Республики Беларусь</w:t>
            </w:r>
          </w:p>
        </w:tc>
        <w:tc>
          <w:tcPr>
            <w:tcW w:w="2228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C1D7A9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3 рабочих дня</w:t>
            </w:r>
          </w:p>
        </w:tc>
        <w:tc>
          <w:tcPr>
            <w:tcW w:w="2228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77B2FBB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4897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BE301C2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см. </w:t>
            </w:r>
            <w:hyperlink r:id="rId6" w:anchor="a3" w:history="1">
              <w:r w:rsidRPr="00CE23C6">
                <w:rPr>
                  <w:rFonts w:ascii="BYN" w:eastAsia="Times New Roman" w:hAnsi="BYN" w:cs="Times New Roman"/>
                  <w:color w:val="2D5E5A"/>
                  <w:sz w:val="24"/>
                  <w:szCs w:val="24"/>
                  <w:u w:val="single"/>
                  <w:lang w:eastAsia="ru-RU"/>
                </w:rPr>
                <w:t>регламент</w:t>
              </w:r>
            </w:hyperlink>
          </w:p>
          <w:p w14:paraId="5EC74DCF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образец заявления</w:t>
            </w:r>
          </w:p>
        </w:tc>
      </w:tr>
      <w:tr w:rsidR="00CE23C6" w:rsidRPr="00CE23C6" w14:paraId="1786B3DF" w14:textId="77777777" w:rsidTr="00CE23C6">
        <w:tc>
          <w:tcPr>
            <w:tcW w:w="6382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25DBBEA" w14:textId="77777777" w:rsidR="00CE23C6" w:rsidRPr="00CE23C6" w:rsidRDefault="00CE23C6" w:rsidP="00CE23C6">
            <w:pPr>
              <w:spacing w:after="0" w:line="240" w:lineRule="auto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8.9.6. Исключение сведений из Реестра бытовых услуг Республики Беларусь</w:t>
            </w:r>
          </w:p>
        </w:tc>
        <w:tc>
          <w:tcPr>
            <w:tcW w:w="2228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FEBE59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3 рабочих дня</w:t>
            </w:r>
          </w:p>
        </w:tc>
        <w:tc>
          <w:tcPr>
            <w:tcW w:w="2228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D93AF8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4897" w:type="dxa"/>
            <w:tcBorders>
              <w:top w:val="single" w:sz="6" w:space="0" w:color="B9CDA9"/>
              <w:left w:val="single" w:sz="6" w:space="0" w:color="B9CDA9"/>
              <w:bottom w:val="single" w:sz="6" w:space="0" w:color="B9CDA9"/>
              <w:right w:val="single" w:sz="6" w:space="0" w:color="B9CDA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B81662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см. </w:t>
            </w:r>
            <w:hyperlink r:id="rId7" w:anchor="a3" w:history="1">
              <w:r w:rsidRPr="00CE23C6">
                <w:rPr>
                  <w:rFonts w:ascii="BYN" w:eastAsia="Times New Roman" w:hAnsi="BYN" w:cs="Times New Roman"/>
                  <w:color w:val="2D5E5A"/>
                  <w:sz w:val="24"/>
                  <w:szCs w:val="24"/>
                  <w:u w:val="single"/>
                  <w:lang w:eastAsia="ru-RU"/>
                </w:rPr>
                <w:t>регламент</w:t>
              </w:r>
            </w:hyperlink>
          </w:p>
          <w:p w14:paraId="583F82B8" w14:textId="77777777" w:rsidR="00CE23C6" w:rsidRPr="00CE23C6" w:rsidRDefault="00CE23C6" w:rsidP="00CE23C6">
            <w:pPr>
              <w:spacing w:before="100" w:beforeAutospacing="1" w:after="100" w:afterAutospacing="1" w:line="240" w:lineRule="auto"/>
              <w:jc w:val="both"/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</w:pPr>
            <w:r w:rsidRPr="00CE23C6">
              <w:rPr>
                <w:rFonts w:ascii="BYN" w:eastAsia="Times New Roman" w:hAnsi="BYN" w:cs="Times New Roman"/>
                <w:color w:val="454545"/>
                <w:sz w:val="24"/>
                <w:szCs w:val="24"/>
                <w:lang w:eastAsia="ru-RU"/>
              </w:rPr>
              <w:t>образец заявления</w:t>
            </w:r>
          </w:p>
        </w:tc>
      </w:tr>
    </w:tbl>
    <w:p w14:paraId="25AF427D" w14:textId="77777777" w:rsidR="00CE23C6" w:rsidRPr="00CE23C6" w:rsidRDefault="00CE23C6" w:rsidP="00CE23C6">
      <w:pPr>
        <w:spacing w:before="100" w:beforeAutospacing="1" w:after="100" w:afterAutospacing="1" w:line="240" w:lineRule="auto"/>
        <w:rPr>
          <w:rFonts w:ascii="BYN" w:eastAsia="Times New Roman" w:hAnsi="BYN" w:cs="Times New Roman"/>
          <w:color w:val="454545"/>
          <w:sz w:val="24"/>
          <w:szCs w:val="24"/>
          <w:lang w:eastAsia="ru-RU"/>
        </w:rPr>
      </w:pPr>
      <w:r w:rsidRPr="00CE23C6">
        <w:rPr>
          <w:rFonts w:ascii="BYN" w:eastAsia="Times New Roman" w:hAnsi="BYN" w:cs="Times New Roman"/>
          <w:color w:val="454545"/>
          <w:sz w:val="24"/>
          <w:szCs w:val="24"/>
          <w:lang w:eastAsia="ru-RU"/>
        </w:rPr>
        <w:br/>
        <w:t> </w:t>
      </w:r>
    </w:p>
    <w:p w14:paraId="4F966C08" w14:textId="77777777" w:rsidR="003871B8" w:rsidRDefault="003871B8"/>
    <w:sectPr w:rsidR="003871B8" w:rsidSect="00CE23C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Y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3C6"/>
    <w:rsid w:val="003871B8"/>
    <w:rsid w:val="005201DA"/>
    <w:rsid w:val="00CE23C6"/>
    <w:rsid w:val="00F1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9A86"/>
  <w15:chartTrackingRefBased/>
  <w15:docId w15:val="{14C5DE6D-6600-4DEA-B7F3-3A613643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i.by/tx.dll?d=591315&amp;a=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i.by/tx.dll?d=591315&amp;a=3" TargetMode="External"/><Relationship Id="rId5" Type="http://schemas.openxmlformats.org/officeDocument/2006/relationships/hyperlink" Target="https://bii.by/tx.dll?d=591315&amp;a=3" TargetMode="External"/><Relationship Id="rId4" Type="http://schemas.openxmlformats.org/officeDocument/2006/relationships/hyperlink" Target="https://pravo.by/document/?guid=3871&amp;p0=W2223817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Дулуб Ирина Александровна</cp:lastModifiedBy>
  <cp:revision>2</cp:revision>
  <dcterms:created xsi:type="dcterms:W3CDTF">2026-08-12T05:30:00Z</dcterms:created>
  <dcterms:modified xsi:type="dcterms:W3CDTF">2026-08-12T05:35:00Z</dcterms:modified>
</cp:coreProperties>
</file>