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07" w:rsidRPr="005335C4" w:rsidRDefault="00C72707" w:rsidP="00AF493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3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1.1.3 Приятие решения </w:t>
      </w:r>
      <w:r w:rsidR="00A324F8" w:rsidRPr="00A32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 государственное обеспечение в детские </w:t>
      </w:r>
      <w:proofErr w:type="spellStart"/>
      <w:r w:rsidR="00A324F8" w:rsidRPr="00A32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интернатные</w:t>
      </w:r>
      <w:proofErr w:type="spellEnd"/>
      <w:r w:rsidR="00A324F8" w:rsidRPr="00A32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 поступлению в учреждения образования Республики Беларусь, детские дома семейного типа, в опекунские, приемные семьи</w:t>
      </w:r>
      <w:r w:rsidR="00093B37" w:rsidRPr="00533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(подпункт </w:t>
      </w:r>
      <w:r w:rsidRPr="00533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1.1.3 </w:t>
      </w:r>
      <w:r w:rsidR="00093B37" w:rsidRPr="00533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C72707" w:rsidRPr="005335C4" w:rsidRDefault="00C72707" w:rsidP="00AF493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2707" w:rsidRPr="005335C4" w:rsidRDefault="00C72707" w:rsidP="00AF493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35C4">
        <w:rPr>
          <w:rFonts w:ascii="Times New Roman" w:hAnsi="Times New Roman"/>
          <w:b/>
          <w:bCs/>
          <w:sz w:val="26"/>
          <w:szCs w:val="26"/>
        </w:rPr>
        <w:t>Документы и (или) сведения, представляемые гражданином при обращении:</w:t>
      </w:r>
    </w:p>
    <w:p w:rsidR="00A324F8" w:rsidRPr="00A324F8" w:rsidRDefault="00A324F8" w:rsidP="00A324F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заявление;</w:t>
      </w:r>
    </w:p>
    <w:p w:rsidR="00A324F8" w:rsidRPr="00A324F8" w:rsidRDefault="00A324F8" w:rsidP="00A324F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24F8">
        <w:rPr>
          <w:rFonts w:ascii="Times New Roman" w:hAnsi="Times New Roman" w:cs="Times New Roman"/>
          <w:sz w:val="26"/>
          <w:szCs w:val="26"/>
        </w:rPr>
        <w:t>технический паспорт и документ, подтверждающий право собственности на отчуждаемое жилое помещение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24F8" w:rsidRPr="00A324F8" w:rsidRDefault="00A324F8" w:rsidP="00A324F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24F8">
        <w:rPr>
          <w:rFonts w:ascii="Times New Roman" w:hAnsi="Times New Roman" w:cs="Times New Roman"/>
          <w:sz w:val="26"/>
          <w:szCs w:val="26"/>
        </w:rPr>
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24F8" w:rsidRPr="00A324F8" w:rsidRDefault="00A324F8" w:rsidP="00A324F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24F8">
        <w:rPr>
          <w:rFonts w:ascii="Times New Roman" w:hAnsi="Times New Roman" w:cs="Times New Roman"/>
          <w:sz w:val="26"/>
          <w:szCs w:val="26"/>
        </w:rPr>
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на жилое помещение, в котором указанные лица будут проживать после совершения сделки, – в случае наличия такого жилого помещения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24F8" w:rsidRPr="00A324F8" w:rsidRDefault="00A324F8" w:rsidP="00A324F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24F8">
        <w:rPr>
          <w:rFonts w:ascii="Times New Roman" w:hAnsi="Times New Roman" w:cs="Times New Roman"/>
          <w:sz w:val="26"/>
          <w:szCs w:val="26"/>
        </w:rPr>
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– в случае приобретения законным представителем другого жилого помещения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24F8" w:rsidRPr="00A324F8" w:rsidRDefault="00A324F8" w:rsidP="00A324F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24F8">
        <w:rPr>
          <w:rFonts w:ascii="Times New Roman" w:hAnsi="Times New Roman" w:cs="Times New Roman"/>
          <w:sz w:val="26"/>
          <w:szCs w:val="26"/>
        </w:rPr>
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арендного жилья,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</w:t>
      </w:r>
      <w:r w:rsidRPr="00A324F8">
        <w:rPr>
          <w:rFonts w:ascii="Times New Roman" w:hAnsi="Times New Roman" w:cs="Times New Roman"/>
          <w:sz w:val="26"/>
          <w:szCs w:val="26"/>
        </w:rPr>
        <w:lastRenderedPageBreak/>
        <w:t>недееспособным или ограниченный в дееспособности судом, ребенок-сирота или ребенок, оставшийся без попечения родителей, до окончания строительства и сдачи дома в эксплуатацию, – в случае отчуждения жилого помещения в связи со строительством другого жилого помещения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24F8" w:rsidRPr="00A324F8" w:rsidRDefault="00A324F8" w:rsidP="00A324F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24F8">
        <w:rPr>
          <w:rFonts w:ascii="Times New Roman" w:hAnsi="Times New Roman" w:cs="Times New Roman"/>
          <w:sz w:val="26"/>
          <w:szCs w:val="26"/>
        </w:rPr>
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– в случае отчуждения жилого помещения в связи с выездом на постоянное жительство за пределы Республики Беларусь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4938" w:rsidRPr="00A324F8" w:rsidRDefault="00A324F8" w:rsidP="00A324F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24F8">
        <w:rPr>
          <w:rFonts w:ascii="Times New Roman" w:hAnsi="Times New Roman" w:cs="Times New Roman"/>
          <w:sz w:val="26"/>
          <w:szCs w:val="26"/>
        </w:rPr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24F8" w:rsidRPr="005335C4" w:rsidRDefault="00A324F8" w:rsidP="00A324F8">
      <w:pPr>
        <w:shd w:val="clear" w:color="auto" w:fill="FFFFFF"/>
        <w:spacing w:after="0" w:line="240" w:lineRule="auto"/>
        <w:ind w:left="66" w:firstLine="64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</w:p>
    <w:p w:rsidR="00C72707" w:rsidRPr="005335C4" w:rsidRDefault="00C72707" w:rsidP="00AF49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335C4">
        <w:rPr>
          <w:rFonts w:ascii="Times New Roman" w:eastAsia="Calibri" w:hAnsi="Times New Roman" w:cs="Times New Roman"/>
          <w:b/>
          <w:bCs/>
          <w:sz w:val="26"/>
          <w:szCs w:val="26"/>
        </w:rPr>
        <w:t>Перечень документов, самостоятельно запрашиваемых государственным органом (при желании эти документы гражданин может предоставить самостоятельно):</w:t>
      </w:r>
    </w:p>
    <w:p w:rsidR="00497B91" w:rsidRPr="005335C4" w:rsidRDefault="00E9228B" w:rsidP="00486F60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5335C4">
        <w:rPr>
          <w:rFonts w:ascii="Times New Roman" w:hAnsi="Times New Roman" w:cs="Times New Roman"/>
          <w:sz w:val="26"/>
          <w:szCs w:val="26"/>
        </w:rPr>
        <w:t>справка о месте жительства и составе семьи или к</w:t>
      </w:r>
      <w:r w:rsidR="00497B91" w:rsidRPr="005335C4">
        <w:rPr>
          <w:rFonts w:ascii="Times New Roman" w:hAnsi="Times New Roman" w:cs="Times New Roman"/>
          <w:sz w:val="26"/>
          <w:szCs w:val="26"/>
        </w:rPr>
        <w:t>опия лицевого счёта на отчуждаемое жильё</w:t>
      </w:r>
      <w:r w:rsidR="003E2C40" w:rsidRPr="005335C4">
        <w:rPr>
          <w:rFonts w:ascii="Times New Roman" w:hAnsi="Times New Roman" w:cs="Times New Roman"/>
          <w:sz w:val="26"/>
          <w:szCs w:val="26"/>
        </w:rPr>
        <w:t xml:space="preserve"> и (или) приобретаемое жилое помещение</w:t>
      </w:r>
      <w:r w:rsidR="00497B91" w:rsidRPr="005335C4">
        <w:rPr>
          <w:rFonts w:ascii="Times New Roman" w:hAnsi="Times New Roman" w:cs="Times New Roman"/>
          <w:sz w:val="26"/>
          <w:szCs w:val="26"/>
        </w:rPr>
        <w:t>;</w:t>
      </w:r>
    </w:p>
    <w:p w:rsidR="00497B91" w:rsidRPr="005335C4" w:rsidRDefault="00E9228B" w:rsidP="00486F6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335C4">
        <w:rPr>
          <w:rFonts w:ascii="Times New Roman" w:hAnsi="Times New Roman" w:cs="Times New Roman"/>
          <w:sz w:val="26"/>
          <w:szCs w:val="26"/>
        </w:rPr>
        <w:t>информация, подтверждающая соответствие приобретаемого жилого помещения типовым потребительским качествам</w:t>
      </w:r>
      <w:r w:rsidR="003E2C40" w:rsidRPr="005335C4">
        <w:rPr>
          <w:rFonts w:ascii="Times New Roman" w:hAnsi="Times New Roman" w:cs="Times New Roman"/>
          <w:sz w:val="26"/>
          <w:szCs w:val="26"/>
        </w:rPr>
        <w:t xml:space="preserve"> (акт обследования, сведения, копии документов и другое), - из местного исполнительного и распорядительного органа по месту расположения приобретаемого жилого помещения</w:t>
      </w:r>
      <w:r w:rsidR="00497B91" w:rsidRPr="005335C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068DE" w:rsidRPr="005335C4" w:rsidRDefault="00D068DE" w:rsidP="00486F6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335C4">
        <w:rPr>
          <w:rFonts w:ascii="Times New Roman" w:hAnsi="Times New Roman" w:cs="Times New Roman"/>
          <w:sz w:val="26"/>
          <w:szCs w:val="26"/>
        </w:rPr>
        <w:t>согласие на отчуждение жилого помещения законного представителя несовершеннолетнего, находящегося с детском интернатном учреждении, воспитывающегося в опекунской семье, приемной семье, детском доме семейного типа, - в отношении жилых помещений, 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жилых помещений, закрепленных за детьми-сиротами или детьми, оставшимися без попечения родителей.</w:t>
      </w:r>
    </w:p>
    <w:p w:rsidR="0061192D" w:rsidRPr="005335C4" w:rsidRDefault="0061192D" w:rsidP="00AF49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B44" w:rsidRPr="005335C4" w:rsidRDefault="00E21B44" w:rsidP="00AF493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5C4">
        <w:rPr>
          <w:rFonts w:ascii="Times New Roman" w:hAnsi="Times New Roman"/>
          <w:b/>
          <w:bCs/>
          <w:sz w:val="26"/>
          <w:szCs w:val="26"/>
        </w:rPr>
        <w:t>Максимальный срок осуществления административной процедуры:</w:t>
      </w:r>
      <w:r w:rsidRPr="005335C4">
        <w:rPr>
          <w:rFonts w:ascii="Times New Roman" w:hAnsi="Times New Roman"/>
          <w:sz w:val="26"/>
          <w:szCs w:val="26"/>
        </w:rPr>
        <w:t xml:space="preserve"> </w:t>
      </w:r>
      <w:r w:rsidRPr="005335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 дней со дня подачи заявления, а в случае запроса документов и (</w:t>
      </w:r>
      <w:r w:rsidRPr="005335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или</w:t>
      </w:r>
      <w:r w:rsidRPr="005335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сведений от других государственных органов, иных организаций - 1 месяц.</w:t>
      </w:r>
    </w:p>
    <w:p w:rsidR="00E21B44" w:rsidRPr="005335C4" w:rsidRDefault="00E21B44" w:rsidP="00AF4938">
      <w:pPr>
        <w:pStyle w:val="a3"/>
        <w:spacing w:line="240" w:lineRule="auto"/>
        <w:ind w:left="0"/>
        <w:rPr>
          <w:rFonts w:ascii="Times New Roman" w:hAnsi="Times New Roman"/>
          <w:b/>
          <w:bCs/>
          <w:sz w:val="26"/>
          <w:szCs w:val="26"/>
        </w:rPr>
      </w:pPr>
    </w:p>
    <w:p w:rsidR="00D068DE" w:rsidRPr="005335C4" w:rsidRDefault="00E21B44" w:rsidP="00AF4938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5335C4">
        <w:rPr>
          <w:rFonts w:ascii="Times New Roman" w:hAnsi="Times New Roman"/>
          <w:b/>
          <w:bCs/>
          <w:sz w:val="26"/>
          <w:szCs w:val="26"/>
        </w:rPr>
        <w:t>Размер платы:</w:t>
      </w:r>
      <w:r w:rsidRPr="005335C4">
        <w:rPr>
          <w:rFonts w:ascii="Times New Roman" w:hAnsi="Times New Roman"/>
          <w:sz w:val="26"/>
          <w:szCs w:val="26"/>
        </w:rPr>
        <w:t xml:space="preserve"> </w:t>
      </w:r>
      <w:r w:rsidR="00AF4938" w:rsidRPr="005335C4">
        <w:rPr>
          <w:rFonts w:ascii="Times New Roman" w:hAnsi="Times New Roman"/>
          <w:sz w:val="26"/>
          <w:szCs w:val="26"/>
        </w:rPr>
        <w:t>бесплатно</w:t>
      </w:r>
    </w:p>
    <w:p w:rsidR="00AF4938" w:rsidRPr="005335C4" w:rsidRDefault="00AF4938" w:rsidP="00AF4938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E21B44" w:rsidRPr="005335C4" w:rsidRDefault="00E21B44" w:rsidP="00AF4938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5335C4">
        <w:rPr>
          <w:rFonts w:ascii="Times New Roman" w:hAnsi="Times New Roman"/>
          <w:b/>
          <w:bCs/>
          <w:sz w:val="26"/>
          <w:szCs w:val="26"/>
        </w:rPr>
        <w:t>Срок действия документа:</w:t>
      </w:r>
      <w:r w:rsidR="00AF4938" w:rsidRPr="005335C4">
        <w:rPr>
          <w:rFonts w:ascii="Times New Roman" w:hAnsi="Times New Roman"/>
          <w:sz w:val="26"/>
          <w:szCs w:val="26"/>
        </w:rPr>
        <w:t xml:space="preserve"> </w:t>
      </w:r>
      <w:r w:rsidRPr="005335C4">
        <w:rPr>
          <w:rFonts w:ascii="Times New Roman" w:hAnsi="Times New Roman"/>
          <w:sz w:val="26"/>
          <w:szCs w:val="26"/>
        </w:rPr>
        <w:t>6 месяцев</w:t>
      </w:r>
    </w:p>
    <w:p w:rsidR="00943FFB" w:rsidRPr="005335C4" w:rsidRDefault="00943FFB" w:rsidP="00AF4938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943FFB" w:rsidRPr="005335C4" w:rsidRDefault="00943FFB" w:rsidP="00943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35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документы:</w:t>
      </w:r>
    </w:p>
    <w:p w:rsidR="00943FFB" w:rsidRPr="005335C4" w:rsidRDefault="00943FFB" w:rsidP="00943FFB">
      <w:pPr>
        <w:numPr>
          <w:ilvl w:val="0"/>
          <w:numId w:val="8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3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 Республики Беларусь от 28.10.2008 № 433-З «Об основах административных процедур».</w:t>
      </w:r>
    </w:p>
    <w:p w:rsidR="00943FFB" w:rsidRPr="005335C4" w:rsidRDefault="00943FFB" w:rsidP="00943FFB">
      <w:pPr>
        <w:numPr>
          <w:ilvl w:val="0"/>
          <w:numId w:val="8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3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ст. 275 Гражданского кодекса Республики Беларусь от 07.12.1998 № 218-З</w:t>
      </w:r>
    </w:p>
    <w:p w:rsidR="00943FFB" w:rsidRPr="005335C4" w:rsidRDefault="00943FFB" w:rsidP="00943FFB">
      <w:pPr>
        <w:numPr>
          <w:ilvl w:val="0"/>
          <w:numId w:val="8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3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ст. 73 Жилищного кодекса Республики Беларусь от 28.08.2012 № 428-З</w:t>
      </w:r>
    </w:p>
    <w:p w:rsidR="00943FFB" w:rsidRPr="005335C4" w:rsidRDefault="00943FFB" w:rsidP="00943FFB">
      <w:pPr>
        <w:numPr>
          <w:ilvl w:val="0"/>
          <w:numId w:val="8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3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ст. 89 Кодекса Республики Беларусь о браке и семье от 09.07.1999 № 278 –З</w:t>
      </w:r>
    </w:p>
    <w:p w:rsidR="00943FFB" w:rsidRDefault="00943FFB" w:rsidP="00943FFB">
      <w:pPr>
        <w:numPr>
          <w:ilvl w:val="0"/>
          <w:numId w:val="8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3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9259E6" w:rsidRPr="009259E6" w:rsidRDefault="009259E6" w:rsidP="009259E6">
      <w:pPr>
        <w:numPr>
          <w:ilvl w:val="0"/>
          <w:numId w:val="10"/>
        </w:numPr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5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 Совета Министров Республики Беларусь № 541 от 18 сентября 2020г. «О документах запрашиваемых при осуществлении административных процедур»</w:t>
      </w:r>
    </w:p>
    <w:p w:rsidR="00943FFB" w:rsidRPr="005335C4" w:rsidRDefault="00943FFB" w:rsidP="00943F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3FFB" w:rsidRPr="005335C4" w:rsidRDefault="00943FFB" w:rsidP="0094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3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Вышестоящий орган</w:t>
      </w:r>
      <w:r w:rsidRPr="005335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FFB" w:rsidRPr="005335C4" w:rsidRDefault="00943FFB" w:rsidP="00943FFB">
      <w:pPr>
        <w:numPr>
          <w:ilvl w:val="0"/>
          <w:numId w:val="9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3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Могилевский областной исполнительный комитет</w:t>
      </w:r>
    </w:p>
    <w:p w:rsidR="00943FFB" w:rsidRPr="005335C4" w:rsidRDefault="00943FFB" w:rsidP="00943FFB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12030, г"/>
        </w:smartTagPr>
        <w:r w:rsidRPr="005335C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212030, г</w:t>
        </w:r>
      </w:smartTag>
      <w:r w:rsidRPr="00533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Могилев, ул. Первомайская, 71</w:t>
      </w:r>
    </w:p>
    <w:p w:rsidR="00943FFB" w:rsidRPr="005335C4" w:rsidRDefault="00943FFB" w:rsidP="00943FFB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3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режим работы: с 8.00 до 17.00, перерыв с 13.00 до 14.00</w:t>
      </w:r>
    </w:p>
    <w:p w:rsidR="00943FFB" w:rsidRPr="005335C4" w:rsidRDefault="00943FFB" w:rsidP="00943FFB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3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выходной: суббота, воскресенье.</w:t>
      </w:r>
    </w:p>
    <w:sectPr w:rsidR="00943FFB" w:rsidRPr="005335C4" w:rsidSect="00AF49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9A0"/>
    <w:multiLevelType w:val="hybridMultilevel"/>
    <w:tmpl w:val="8D80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1D049E"/>
    <w:multiLevelType w:val="hybridMultilevel"/>
    <w:tmpl w:val="AAE0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6237"/>
    <w:multiLevelType w:val="hybridMultilevel"/>
    <w:tmpl w:val="6210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694A"/>
    <w:multiLevelType w:val="hybridMultilevel"/>
    <w:tmpl w:val="F95C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7E78"/>
    <w:multiLevelType w:val="hybridMultilevel"/>
    <w:tmpl w:val="417EF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0203F"/>
    <w:multiLevelType w:val="hybridMultilevel"/>
    <w:tmpl w:val="7B922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348AD"/>
    <w:multiLevelType w:val="hybridMultilevel"/>
    <w:tmpl w:val="C8F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846B2"/>
    <w:multiLevelType w:val="hybridMultilevel"/>
    <w:tmpl w:val="B452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07"/>
    <w:rsid w:val="00093B37"/>
    <w:rsid w:val="00142DE2"/>
    <w:rsid w:val="001F3121"/>
    <w:rsid w:val="003E2C40"/>
    <w:rsid w:val="0041231B"/>
    <w:rsid w:val="00486F60"/>
    <w:rsid w:val="00497B91"/>
    <w:rsid w:val="005335C4"/>
    <w:rsid w:val="0061192D"/>
    <w:rsid w:val="006A0865"/>
    <w:rsid w:val="006C0A73"/>
    <w:rsid w:val="00717115"/>
    <w:rsid w:val="007961AD"/>
    <w:rsid w:val="00914E25"/>
    <w:rsid w:val="009259E6"/>
    <w:rsid w:val="00943FFB"/>
    <w:rsid w:val="00A324F8"/>
    <w:rsid w:val="00AF4938"/>
    <w:rsid w:val="00C404DD"/>
    <w:rsid w:val="00C72707"/>
    <w:rsid w:val="00D068DE"/>
    <w:rsid w:val="00E21B44"/>
    <w:rsid w:val="00E9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4715D"/>
  <w15:docId w15:val="{F95D8C0C-023B-4D36-A992-0C106FF5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25</cp:revision>
  <cp:lastPrinted>2020-09-23T07:16:00Z</cp:lastPrinted>
  <dcterms:created xsi:type="dcterms:W3CDTF">2018-11-20T12:37:00Z</dcterms:created>
  <dcterms:modified xsi:type="dcterms:W3CDTF">2022-09-20T13:50:00Z</dcterms:modified>
</cp:coreProperties>
</file>