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5C3B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C5C3B">
      <w:pPr>
        <w:pStyle w:val="newncpi0"/>
        <w:jc w:val="center"/>
        <w:rPr>
          <w:color w:val="000000"/>
        </w:rPr>
      </w:pPr>
      <w:bookmarkStart w:id="1" w:name="a12"/>
      <w:bookmarkEnd w:id="1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БОБРУЙСКОГО РАЙОННОГО СОВЕТА ДЕПУТАТОВ</w:t>
      </w:r>
    </w:p>
    <w:p w:rsidR="00000000" w:rsidRDefault="00DC5C3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28 декабря 2023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62-2</w:t>
      </w:r>
    </w:p>
    <w:p w:rsidR="00000000" w:rsidRDefault="00DC5C3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районном</w:t>
      </w:r>
      <w:r>
        <w:rPr>
          <w:rFonts w:ascii="Arial" w:hAnsi="Arial" w:cs="Arial"/>
          <w:color w:val="000080"/>
        </w:rPr>
        <w:t xml:space="preserve"> бюджете на 2024 год</w:t>
      </w:r>
    </w:p>
    <w:p w:rsidR="00000000" w:rsidRDefault="00DC5C3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C5C3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Бобруйского районного Совета депутатов</w:t>
      </w:r>
      <w:r>
        <w:rPr>
          <w:color w:val="000000"/>
        </w:rPr>
        <w:t xml:space="preserve"> от 12 марта 2024 г. № </w:t>
      </w:r>
      <w:r>
        <w:rPr>
          <w:color w:val="000000"/>
        </w:rPr>
        <w:t>2-2 (Национальный правовой Интернет-портал Республики Беларусь, 29.03.2024, 9/130140);</w:t>
      </w:r>
    </w:p>
    <w:p w:rsidR="00000000" w:rsidRDefault="00DC5C3B">
      <w:pPr>
        <w:pStyle w:val="changeadd"/>
        <w:rPr>
          <w:color w:val="000000"/>
        </w:rPr>
      </w:pPr>
      <w:r>
        <w:rPr>
          <w:color w:val="000000"/>
        </w:rPr>
        <w:t>Решение Бобруйского районного Совета депутатов от 10 мая 2024 г. № 4-1 (Национальный правовой Интернет-портал Республики Беларусь, 23.05.2024, 9/131288);</w:t>
      </w:r>
    </w:p>
    <w:p w:rsidR="00000000" w:rsidRDefault="00DC5C3B">
      <w:pPr>
        <w:pStyle w:val="changeadd"/>
        <w:rPr>
          <w:color w:val="000000"/>
        </w:rPr>
      </w:pPr>
      <w:r>
        <w:rPr>
          <w:color w:val="000000"/>
        </w:rPr>
        <w:t>Решение Бобруйс</w:t>
      </w:r>
      <w:r>
        <w:rPr>
          <w:color w:val="000000"/>
        </w:rPr>
        <w:t>кого районного Совета депутатов от 13 июня 2024 г. № 5-1 (Национальный правовой Интернет-портал Республики Беларусь, 06.07.2024, 9/132222);</w:t>
      </w:r>
    </w:p>
    <w:p w:rsidR="00000000" w:rsidRDefault="00DC5C3B">
      <w:pPr>
        <w:pStyle w:val="changeadd"/>
        <w:rPr>
          <w:color w:val="000000"/>
        </w:rPr>
      </w:pPr>
      <w:r>
        <w:rPr>
          <w:color w:val="000000"/>
        </w:rPr>
        <w:t>Решение Бобруйского районного Совета депутатов от 12 сентября 2024 г. № 7-2 (Национальный правовой Интернет-портал Р</w:t>
      </w:r>
      <w:r>
        <w:rPr>
          <w:color w:val="000000"/>
        </w:rPr>
        <w:t>еспублики Беларусь, 24.09.2024, 9/133877);</w:t>
      </w:r>
    </w:p>
    <w:p w:rsidR="00000000" w:rsidRDefault="00DC5C3B">
      <w:pPr>
        <w:pStyle w:val="changeadd"/>
        <w:rPr>
          <w:color w:val="000000"/>
        </w:rPr>
      </w:pPr>
      <w:r>
        <w:rPr>
          <w:color w:val="000000"/>
        </w:rPr>
        <w:t>Решение Бобруйского районного Совета депутатов от 15 ноября 2024 г. № 8-1 (Национальный правовой Интернет-портал Республики Беларусь, 05.12.2024, 9/135785);</w:t>
      </w:r>
    </w:p>
    <w:p w:rsidR="00000000" w:rsidRDefault="00DC5C3B">
      <w:pPr>
        <w:pStyle w:val="changeadd"/>
        <w:rPr>
          <w:color w:val="000000"/>
        </w:rPr>
      </w:pPr>
      <w:r>
        <w:rPr>
          <w:color w:val="000000"/>
        </w:rPr>
        <w:t>Решение Бобруйского районного Совета депутатов от 27 дек</w:t>
      </w:r>
      <w:r>
        <w:rPr>
          <w:color w:val="000000"/>
        </w:rPr>
        <w:t>абря 2024 г. № 10-2 (Национальный правовой Интернет-портал Республики Беларусь, 14.02.2025, 9/137370)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C5C3B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3 статьи 100 Бюджетного кодекса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подпункта 1.2 пункта 1 статьи 17 Закона Республики Беларусь от 4 января 2010 г.</w:t>
      </w:r>
      <w:r>
        <w:rPr>
          <w:color w:val="000000"/>
        </w:rPr>
        <w:t xml:space="preserve"> № 108-З «О местном управлении и самоуправлении в Республике Беларусь» Бобруйский районный Совет депутатов РЕШИЛ: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1. Утвердить районный бюджет на 2024 год по расходам в сумме 58 872 597,89 белорусского рубля (далее – рубль) исходя из прогнозируемого объема</w:t>
      </w:r>
      <w:r>
        <w:rPr>
          <w:color w:val="000000"/>
        </w:rPr>
        <w:t xml:space="preserve"> доходов в сумме 58 032 798,35 рубля.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Установить максимальный размер дефицита районного бюджета на 2024 год в сумме 839 799,54 рубля и источники его финансирования согласно приложению 1.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2. Включить в 2024 году в районный бюджет иные межбюджетные трансферт</w:t>
      </w:r>
      <w:r>
        <w:rPr>
          <w:color w:val="000000"/>
        </w:rPr>
        <w:t>ы, передаваемые из нижестоящих бюджетов, в сумме 215 381,06 рубля согласно приложению 2.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3. Установить на 2024 год нормативы отчислений: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3.1. в районный бюджет от: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3.1.1. подоходного налога с физических лиц, получаемого на территории Бобруйского района, в </w:t>
      </w:r>
      <w:r>
        <w:rPr>
          <w:color w:val="000000"/>
        </w:rPr>
        <w:t>размере 72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3.1.2. налога за владение собаками, получаемого на территории Бобруйского района, в размере 100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3.1.3. сбора с заготовителей, получаемого на территории Бобруйского района, в размере 100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3.1.4. курортного сбора, п</w:t>
      </w:r>
      <w:r>
        <w:rPr>
          <w:color w:val="000000"/>
        </w:rPr>
        <w:t>олучаемого на территории Бобруйского района, в размере 100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3.2. в бюджеты сельсоветов от: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3.2.1. подоходного налога с физических лиц, получаемого на территории Бобруйского района, в размерах согласно приложению 3;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lastRenderedPageBreak/>
        <w:t>3.2.2. налога за владение собак</w:t>
      </w:r>
      <w:r>
        <w:rPr>
          <w:color w:val="000000"/>
        </w:rPr>
        <w:t>ами, получаемого на территории Бобруйского района, в размере 0 (ноль)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3.2.3. сбора с заготовителей, получаемого на территории Бобруйского района, в размере 0 (ноль) процентов;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3.2.4. курортного сбора, получаемого на </w:t>
      </w:r>
      <w:r>
        <w:rPr>
          <w:color w:val="000000"/>
        </w:rPr>
        <w:t>территории Бобруйского района, в размере 0 (ноль) процентов.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4. Установить на 2024 год: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доходы районного бюджета в сумме 58 032 798,35 рубля согласно приложению 4;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расходы районного бюджета в сумме 58 872 597,89 рубля по функциональной классификации расход</w:t>
      </w:r>
      <w:r>
        <w:rPr>
          <w:color w:val="000000"/>
        </w:rPr>
        <w:t>ов бюджета по разделам, подразделам и видам согласно приложению 5;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</w:t>
      </w:r>
      <w:r>
        <w:rPr>
          <w:color w:val="000000"/>
        </w:rPr>
        <w:t>цией расходов бюджета согласно приложению 6;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перечень 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</w:t>
      </w:r>
      <w:r>
        <w:rPr>
          <w:color w:val="000000"/>
        </w:rPr>
        <w:t>сификации расходов бюджета согласно приложению 7;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расходы районного бюджета на финансирование Инвестиционной программы Бобруйского района на 2024 год в сумме 554 000,72 рубля;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распределение бюджетных назначений по распорядителям бюджетных средств районного</w:t>
      </w:r>
      <w:r>
        <w:rPr>
          <w:color w:val="000000"/>
        </w:rPr>
        <w:t xml:space="preserve"> бюджета, направляемых на дополнительные стимулирующие выплаты (с учетом взносов (отчислений) на социальное страхование) в сумме 1 786 272,47 рубля согласно приложению 8 отдельным категориям работников бюджетных организаций и иных организаций, получающих с</w:t>
      </w:r>
      <w:r>
        <w:rPr>
          <w:color w:val="000000"/>
        </w:rPr>
        <w:t>убсидии, работники которых приравнены по оплате труда к работникам бюджетных организаций,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разделом I главы 2 Программы деятельности Правительства Республики Беларусь на период до 2025 года, утвержденной постановлением Совета Министров Респу</w:t>
      </w:r>
      <w:r>
        <w:rPr>
          <w:color w:val="000000"/>
        </w:rPr>
        <w:t>блики Беларусь от 24 декабря 2020 г. № 758.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5. Установить размер оборотной кассовой наличности по районному бюджету на 1 января 2025 г. в сумме 374 627,00 рубля.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6. Передать в 2024 году из районного бюджета в бюджеты сельсоветов согласно приложению 9: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дота</w:t>
      </w:r>
      <w:r>
        <w:rPr>
          <w:color w:val="000000"/>
        </w:rPr>
        <w:t>ции в сумме 259 838,00 рубля;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иные межбюджетные трансферты в сумме 341 230,44 рубля.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7. Создать в 2024 году в расходной части районного бюджета резервный фонд Бобруйского районного исполнительного комитета (далее – райисполком) и установить его в размере 1</w:t>
      </w:r>
      <w:r>
        <w:rPr>
          <w:color w:val="000000"/>
        </w:rPr>
        <w:t>12 980,000 рубля.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8. Установить на 2024 год: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лимит долга Бобруйского районного Совета депутатов и райисполкома в размере 0 (ноль) рублей;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лимит долга, гарантированного райисполкомом, в размере 1 184 262,00 рубля.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9. Установить, что в 2024 году за предостав</w:t>
      </w:r>
      <w:r>
        <w:rPr>
          <w:color w:val="000000"/>
        </w:rPr>
        <w:t>ление гарантий райисполкома по кредитам, выдаваемым банками Республики Беларусь, взимается плата, если иное не установлено законодательными актами:</w:t>
      </w:r>
    </w:p>
    <w:p w:rsidR="00000000" w:rsidRDefault="00DC5C3B">
      <w:pPr>
        <w:pStyle w:val="newncpi"/>
        <w:rPr>
          <w:color w:val="000000"/>
        </w:rPr>
      </w:pPr>
      <w:bookmarkStart w:id="2" w:name="a1"/>
      <w:bookmarkEnd w:id="2"/>
      <w:r>
        <w:rPr>
          <w:color w:val="000000"/>
        </w:rPr>
        <w:t>с организаций агропромышленного комплекса – в размере 0,1 процента от суммы кредита;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lastRenderedPageBreak/>
        <w:t>с юридических лиц, не у</w:t>
      </w:r>
      <w:r>
        <w:rPr>
          <w:color w:val="000000"/>
        </w:rPr>
        <w:t>казанных в абзаце втором настоящего пункта, – в размере 1 процента от суммы кредита.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 xml:space="preserve">10. Установить, что в 2024 году бюджетные кредиты предоставляются бюджетам сельсоветов по решению финансового отдела райисполкома на покрытие временных кассовых разрывов, </w:t>
      </w:r>
      <w:r>
        <w:rPr>
          <w:color w:val="000000"/>
        </w:rPr>
        <w:t>возникающих при исполнении бюджетов сельсоветов, без взимания процентов за пользование кредитом.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11. Установить, что в 2024 году: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11.1. максимальные размеры дефицита на конец года составляют бюджета Бортниковского сельсовета – 2075,72 рубля, Брожского сель</w:t>
      </w:r>
      <w:r>
        <w:rPr>
          <w:color w:val="000000"/>
        </w:rPr>
        <w:t xml:space="preserve">совета – 490,38 рубля, Вишневского сельсовета – 3525,17 рубля, Воротынского сельсовета – 1489,04 рубля, Глушанского сельсовета – 1088,46 рубля, Горбацевичского сельсовета – 1555,55 рубля, Ковалевского сельсовета – 127,64 рубля, Слободковского сельсовета – </w:t>
      </w:r>
      <w:r>
        <w:rPr>
          <w:color w:val="000000"/>
        </w:rPr>
        <w:t>2227,70 рубля, Сычковского сельсовета – 2478,45 рубля, Телушского сельсовета – 1350,54 рубля, Химовского сельсовета – 1001,38 рубля;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11.2. средства районного бюджета направляются на: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предоставление гражданам Республики Беларусь одноразовых субсидий на стро</w:t>
      </w:r>
      <w:r>
        <w:rPr>
          <w:color w:val="000000"/>
        </w:rPr>
        <w:t>ительство (реконструкцию) или приобретение жилых помещений и погашение задолженности по льготным кредитам, полученным на строительство (реконструкцию) или приобретение жилых помещений;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 xml:space="preserve">оказание финансовой поддержки государства молодым и многодетным семьям </w:t>
      </w:r>
      <w:r>
        <w:rPr>
          <w:color w:val="000000"/>
        </w:rPr>
        <w:t>в погашении задолженности по кредитам, выданным банками на строительство (реконструкцию) или приобретение жилых помещений, в том числе на приобретение не завершенных строительством капитальных строений, подлежащих реконструкции и переоборудованию под жилые</w:t>
      </w:r>
      <w:r>
        <w:rPr>
          <w:color w:val="000000"/>
        </w:rPr>
        <w:t xml:space="preserve"> помещения (за исключением льготных кредитов, предоставленных гражданам Республики Беларусь в соответствии с законодательными актами);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строительство (реконструкцию) или приобретение жилых помещений для переселения граждан Республики Беларусь из сносимых и </w:t>
      </w:r>
      <w:r>
        <w:rPr>
          <w:color w:val="000000"/>
        </w:rPr>
        <w:t>переоборудуемых для использования в других целях жилых помещений республиканского и коммунального государственного жилищного фонда (по территориальному признаку), признанных в установленном порядке непригодными для проживания.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12. Райисполкому: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12.1. опред</w:t>
      </w:r>
      <w:r>
        <w:rPr>
          <w:color w:val="000000"/>
        </w:rPr>
        <w:t>елить на 2024 год:</w:t>
      </w:r>
    </w:p>
    <w:p w:rsidR="00000000" w:rsidRDefault="00DC5C3B">
      <w:pPr>
        <w:pStyle w:val="newncpi"/>
        <w:rPr>
          <w:color w:val="000000"/>
        </w:rPr>
      </w:pPr>
      <w:bookmarkStart w:id="3" w:name="a2"/>
      <w:bookmarkEnd w:id="3"/>
      <w:r>
        <w:rPr>
          <w:color w:val="000000"/>
        </w:rPr>
        <w:t>плановые затраты по перевозке пассажиров в пригородном сообщении, учитываемые при налогообложении;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расчетные объемы бюджетных субсидий на возмещение части плановых затрат по перевозке пассажиров в </w:t>
      </w:r>
      <w:r>
        <w:rPr>
          <w:color w:val="000000"/>
        </w:rPr>
        <w:t>пригородном сообщении, учитываемых при налогообложении;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расчетные объемы бюджетных субсидий на расходы, связанные с оказанием услуг по перевозке пассажиров в пригородном сообщении, не относимые на себестоимость этих услуг (на выплаты социального характера,</w:t>
      </w:r>
      <w:r>
        <w:rPr>
          <w:color w:val="000000"/>
        </w:rPr>
        <w:t xml:space="preserve"> а также на уплату налогов, не относимых на себестоимость продукции (работ, услуг);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12.2. уточнять указанные в абзаце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втором</w:t>
      </w:r>
      <w:r>
        <w:rPr>
          <w:color w:val="000000"/>
        </w:rPr>
        <w:t xml:space="preserve"> подпункта 12.1 настоящего пункта плановые затраты на 2024 год;</w:t>
      </w:r>
    </w:p>
    <w:p w:rsidR="00000000" w:rsidRDefault="00DC5C3B">
      <w:pPr>
        <w:pStyle w:val="underpoint"/>
        <w:rPr>
          <w:color w:val="000000"/>
        </w:rPr>
      </w:pPr>
      <w:r>
        <w:rPr>
          <w:color w:val="000000"/>
        </w:rPr>
        <w:t>12.3. принять меры, необходимые для реализации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решения</w:t>
      </w:r>
      <w:r>
        <w:rPr>
          <w:color w:val="000000"/>
        </w:rPr>
        <w:t>.</w:t>
      </w:r>
    </w:p>
    <w:p w:rsidR="00000000" w:rsidRDefault="00DC5C3B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3. Настоящее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вступает в силу с 1 января 2024 г.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Заместитель председателя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З.С.Трубочка</w:t>
            </w:r>
            <w:proofErr w:type="spellEnd"/>
          </w:p>
        </w:tc>
      </w:tr>
    </w:tbl>
    <w:p w:rsidR="00000000" w:rsidRDefault="00DC5C3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rPr>
          <w:tblCellSpacing w:w="0" w:type="dxa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4" w:name="a3"/>
            <w:bookmarkEnd w:id="4"/>
            <w:r>
              <w:rPr>
                <w:color w:val="000000"/>
              </w:rPr>
              <w:t>Приложение 1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br/>
              <w:t>28.12.2023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br/>
              <w:t>12.03.2024 № 2-2</w:t>
            </w:r>
            <w:r>
              <w:rPr>
                <w:color w:val="000000"/>
              </w:rPr>
              <w:t xml:space="preserve">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>ИСТОЧНИКИ</w:t>
      </w:r>
      <w:r>
        <w:rPr>
          <w:color w:val="000000"/>
        </w:rPr>
        <w:br/>
        <w:t>финансирования дефицита районного бюджета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13"/>
        <w:gridCol w:w="567"/>
        <w:gridCol w:w="1148"/>
        <w:gridCol w:w="1310"/>
        <w:gridCol w:w="1427"/>
        <w:gridCol w:w="1847"/>
      </w:tblGrid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источника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Детализация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ОБЩЕЕ ФИНАНСИРОВАНИЕ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839 799,54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ВНУТРЕННЕЕ ФИНАНСИРОВАНИЕ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839 799,54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бюджета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839 799,54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Остатки на начало отчетного периода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1 214 426,67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Остатки на конец отчетного периода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374 627,13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Операции по </w:t>
            </w:r>
            <w:r>
              <w:rPr>
                <w:color w:val="000000"/>
              </w:rPr>
              <w:t>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Платежи Правительства Республики Беларусь, местных исполнительных и распорядительных органов в качестве г</w:t>
            </w:r>
            <w:r>
              <w:rPr>
                <w:color w:val="000000"/>
              </w:rPr>
              <w:t>аранта по погашению и обслуживанию кредитов, выданных банками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–81 520,00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</w:t>
            </w:r>
            <w:r>
              <w:rPr>
                <w:color w:val="000000"/>
              </w:rPr>
              <w:t>там, выданным банками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81 520,00</w:t>
            </w:r>
          </w:p>
        </w:tc>
      </w:tr>
    </w:tbl>
    <w:p w:rsidR="00000000" w:rsidRDefault="00DC5C3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5" w:name="a4"/>
            <w:bookmarkEnd w:id="5"/>
            <w:r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 xml:space="preserve">ИНЫЕ МЕЖБЮДЖЕТНЫЕ </w:t>
      </w:r>
      <w:proofErr w:type="gramStart"/>
      <w:r>
        <w:rPr>
          <w:color w:val="000000"/>
        </w:rPr>
        <w:t>ТРАНСФЕРТЫ,</w:t>
      </w:r>
      <w:r>
        <w:rPr>
          <w:color w:val="000000"/>
        </w:rPr>
        <w:br/>
        <w:t>передаваемые</w:t>
      </w:r>
      <w:proofErr w:type="gramEnd"/>
      <w:r>
        <w:rPr>
          <w:color w:val="000000"/>
        </w:rPr>
        <w:t xml:space="preserve"> из нижестоящих бюджетов в районный бюджет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lastRenderedPageBreak/>
        <w:t>(рублей)</w:t>
      </w: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29"/>
        <w:gridCol w:w="2783"/>
      </w:tblGrid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Нижестоящий бюджет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Бортниковского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25 492,30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Брожского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147,60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Вишневского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7 247,99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Горбацевичского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2 726,15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Ковалевского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10 300,00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Слободковского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116 483,18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Сычковского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24 712,57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Телушского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21 458,22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Химовского сельсовета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6 813,05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215 381,06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6" w:name="a5"/>
            <w:bookmarkEnd w:id="6"/>
            <w:r>
              <w:rPr>
                <w:color w:val="000000"/>
              </w:rPr>
              <w:t>Приложение 3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28.12.2023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62-2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>НОРМАТИВЫ</w:t>
      </w:r>
      <w:r>
        <w:rPr>
          <w:color w:val="000000"/>
        </w:rPr>
        <w:br/>
        <w:t>отчислений в бюджеты сельсоветов от подоходного налога с физических лиц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(процентов)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506"/>
        <w:gridCol w:w="1306"/>
      </w:tblGrid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Бортниковского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Брожского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Вишневского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Воротынского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Горбацевичского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Ковалевского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Слободковского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Сычковского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Телушского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Химовского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Глушанского сельсовета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7" w:name="a6"/>
            <w:bookmarkEnd w:id="7"/>
            <w:r>
              <w:rPr>
                <w:color w:val="000000"/>
              </w:rPr>
              <w:t>Приложение 4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>ДОХОДЫ</w:t>
      </w:r>
      <w:r>
        <w:rPr>
          <w:color w:val="000000"/>
        </w:rPr>
        <w:br/>
        <w:t>районного бюджета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34"/>
        <w:gridCol w:w="986"/>
        <w:gridCol w:w="1310"/>
        <w:gridCol w:w="655"/>
        <w:gridCol w:w="820"/>
        <w:gridCol w:w="1310"/>
        <w:gridCol w:w="1797"/>
      </w:tblGrid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19 061 121,00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доходы и 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9 585 493,00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доходы, уплачиваемые физическими лицами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9 566 532,00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Подоходный налог с 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9 566 532,00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доходы и </w:t>
            </w:r>
            <w:r>
              <w:rPr>
                <w:color w:val="000000"/>
              </w:rPr>
              <w:t>прибыль, уплачиваемые организациями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18 961,00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18 961,00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собственность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2 595 823,00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недвижимое имущество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737 350,00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737 350,00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</w:t>
            </w:r>
            <w:r>
              <w:rPr>
                <w:color w:val="000000"/>
              </w:rPr>
              <w:t>остаточную стоимость имущества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1 858 473,00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 на недвижимость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1 858 473,00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на товары (работы, услуги)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6 846 110,00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от выручки от реализации товаров (работ, услуг)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6 649 887,00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 на </w:t>
            </w:r>
            <w:r>
              <w:rPr>
                <w:color w:val="000000"/>
              </w:rPr>
              <w:t>добавленную стоимость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4 526 080,00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налоги от выручки от реализации товаров (работ, услуг)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2 123 807,00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и сборы на отдельные виды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44 788,00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Налоги и сборы на отдельные виды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44 788,00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151 435,00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 за владение собаками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Специальные сборы, пошлины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 за </w:t>
            </w:r>
            <w:r>
              <w:rPr>
                <w:color w:val="000000"/>
              </w:rPr>
              <w:t>добычу (изъятие) природных ресурсов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150 522,00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налоги, сборы (пошлины) и другие 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33 695,00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налоги, сборы (пошлины) и другие 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33 695,00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33 695,00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2 005 002,86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246 955,00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размещения денежных средств бюджетов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183 280,00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Проценты за </w:t>
            </w:r>
            <w:r>
              <w:rPr>
                <w:color w:val="000000"/>
              </w:rPr>
              <w:t>пользование денежными средствами бюджетов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183 280,00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Дивиденды по акциям и доходы от других форм участия в капитале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63 675,00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Дивиденды по акциям и доходы от других форм участия в капитале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63 675,00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</w:t>
            </w:r>
            <w:r>
              <w:rPr>
                <w:color w:val="000000"/>
              </w:rPr>
              <w:t>осуществления приносящей доходы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1 565 469,99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80 498,19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сдачи в аренду земельных участков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50 961,19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</w:t>
            </w:r>
            <w:r>
              <w:rPr>
                <w:color w:val="000000"/>
              </w:rPr>
              <w:t>сдачи в аренду иного имущества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29 537,00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1 261 431,52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 осуществления приносящей доходы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880,00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Компенсации расходов государства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1 260 551,52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223 540,28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</w:t>
            </w:r>
            <w:r>
              <w:rPr>
                <w:color w:val="000000"/>
              </w:rPr>
              <w:t> реализации имущества, имущественных прав на объекты интеллектуальной собственности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222 973,04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Доходы от продажи земельных участков в частну</w:t>
            </w:r>
            <w:r>
              <w:rPr>
                <w:color w:val="000000"/>
              </w:rPr>
              <w:t>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559,24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Штрафы, удержания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63 140,00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Штрафы, удержания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63 140,00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63 </w:t>
            </w:r>
            <w:r>
              <w:rPr>
                <w:color w:val="000000"/>
              </w:rPr>
              <w:t>140,00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129 437,87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129 437,87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Возмещение средств бюджета, потерь, вреда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14 343,43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Добровольные взносы (перечисления)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49 583,44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65 511,00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36 966 674,49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36 966 674,49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Текущие безвозмездные поступления от </w:t>
            </w:r>
            <w:r>
              <w:rPr>
                <w:color w:val="000000"/>
              </w:rPr>
              <w:t>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36 260 058,39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34 757 416,90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214 015,39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 на финансирование расходов по преодолению последствий катастрофы на Чернобыльской АЭС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58 726,00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5 459,39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 на финансирование расходов по текущему ремонту кровель жилых домов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149 830,00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1 288 626,10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1 120 799,42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 нижестоящего бюджета вышестоящему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167 826,68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706 616,10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237 201,36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Субвенции на финансирование расходов по проектированию и </w:t>
            </w:r>
            <w:r>
              <w:rPr>
                <w:color w:val="000000"/>
              </w:rPr>
              <w:t xml:space="preserve">строительству (реконструкции) новых уличных </w:t>
            </w:r>
            <w:r>
              <w:rPr>
                <w:color w:val="000000"/>
              </w:rPr>
              <w:lastRenderedPageBreak/>
              <w:t>распределительных газопроводов от места присоединения к действующему уличному распределительному газопроводу до отключающего устройства на вводе в жилой дом для газификации эксплуатируемого жилищного фонда гражда</w:t>
            </w:r>
            <w:r>
              <w:rPr>
                <w:color w:val="000000"/>
              </w:rPr>
              <w:t>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237 201,36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469 414,74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421 860,36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 нижестоящего бюджета вышестоящему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47 554,38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доходов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58 032 798,35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8" w:name="a7"/>
            <w:bookmarkEnd w:id="8"/>
            <w:r>
              <w:rPr>
                <w:color w:val="000000"/>
              </w:rPr>
              <w:t>Приложение 5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>РАСХОДЫ</w:t>
      </w:r>
      <w:r>
        <w:rPr>
          <w:color w:val="000000"/>
        </w:rPr>
        <w:br/>
      </w:r>
      <w:r>
        <w:rPr>
          <w:color w:val="000000"/>
        </w:rPr>
        <w:t>районного бюджета по функциональной классификации расходов бюджета по разделам, подразделам и видам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0"/>
        <w:gridCol w:w="820"/>
        <w:gridCol w:w="1310"/>
        <w:gridCol w:w="655"/>
        <w:gridCol w:w="1797"/>
      </w:tblGrid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23 290 491,79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3 788 689,86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3 788 689,86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2 030 144,12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2 030 144,12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17 471 657,81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17 471 657,81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9 011,00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9 011,00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2 669 678,80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Сельское хозяйство, </w:t>
            </w:r>
            <w:proofErr w:type="spellStart"/>
            <w:r>
              <w:rPr>
                <w:color w:val="000000"/>
              </w:rPr>
              <w:t>рыбохозяйственная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437 182,82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414 982,82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22 200,00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737 659,98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Имущественные отношения, картография и </w:t>
            </w:r>
            <w:r>
              <w:rPr>
                <w:color w:val="000000"/>
              </w:rPr>
              <w:t>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ЖИЛИЩНО-КОММУНАЛЬНЫЕ УСЛУГИ И ЖИЛИЩНОЕ </w:t>
            </w:r>
            <w:r>
              <w:rPr>
                <w:color w:val="000000"/>
              </w:rPr>
              <w:lastRenderedPageBreak/>
              <w:t>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4 238 470,36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554 000,72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2 184 875,90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1 481 434,74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18 159,00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3 551 652,26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3 405 715,26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3 405 715,26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20 878 246,00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2 578 052,14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15 841 158,87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 </w:t>
            </w:r>
            <w:r>
              <w:rPr>
                <w:color w:val="000000"/>
              </w:rPr>
              <w:t>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1 545 849,22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913 185,77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4 196 208,90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3 382 796,40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5 364,00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11 090,39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796 958,11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58 872 597,89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9" w:name="a8"/>
            <w:bookmarkEnd w:id="9"/>
            <w:r>
              <w:rPr>
                <w:color w:val="000000"/>
              </w:rPr>
              <w:t>Приложение 6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r>
        <w:rPr>
          <w:color w:val="000000"/>
        </w:rPr>
        <w:t>РАСПРЕДЕЛЕНИЕ</w:t>
      </w:r>
      <w:r>
        <w:rPr>
          <w:color w:val="000000"/>
        </w:rPr>
        <w:br/>
        <w:t>бюджетных назначений по распорядителям бюджетных средств районного бюджета в соответствии с ведомст</w:t>
      </w:r>
      <w:r>
        <w:rPr>
          <w:color w:val="000000"/>
        </w:rPr>
        <w:t>венной классификацией расходов районного бюджета и функциональной классификацией расходов бюджета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11"/>
        <w:gridCol w:w="822"/>
        <w:gridCol w:w="822"/>
        <w:gridCol w:w="1310"/>
        <w:gridCol w:w="657"/>
        <w:gridCol w:w="1790"/>
      </w:tblGrid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Могилевское коммунальное областное унитарное производственное предприятие «</w:t>
            </w:r>
            <w:proofErr w:type="spellStart"/>
            <w:r>
              <w:rPr>
                <w:color w:val="000000"/>
              </w:rPr>
              <w:t>Облтопливо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595 824,00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595 824,00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Топливо и энергетика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595 824,00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8 426 393,90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4 826 501,13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2 838 834,03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2 838 834,03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1 987 667,10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987 667,10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9 011,00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мобилизационной подготовки и мобилизации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9 011,00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142 335,98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Топливо и энергетика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141 835,98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Другая деятельность в </w:t>
            </w:r>
            <w:r>
              <w:rPr>
                <w:color w:val="000000"/>
              </w:rPr>
              <w:t>области национальной экономики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Имущественные отношения, картография и геодезия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природной среды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</w:t>
            </w:r>
            <w:r>
              <w:rPr>
                <w:color w:val="000000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3 247 045,36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554 000,72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1 211 609,90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1 481 434,74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</w:t>
            </w:r>
            <w:r>
              <w:rPr>
                <w:color w:val="000000"/>
              </w:rPr>
              <w:t> СРЕДСТВА МАССОВОЙ ИНФОРМАЦИИ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145 937,00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 и 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средства массовой информации и </w:t>
            </w:r>
            <w:r>
              <w:rPr>
                <w:color w:val="000000"/>
              </w:rPr>
              <w:t>издательства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45 563,43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молодежная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2 245,00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Помощь в обеспечении жильем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11 090,39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32 </w:t>
            </w:r>
            <w:r>
              <w:rPr>
                <w:color w:val="000000"/>
              </w:rPr>
              <w:t>228,04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4 653 355,26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62 515,00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62 515,00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62 515,00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3 405 715,26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3 405 715,26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 и искусство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3 405 715,26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1 183 725,00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 </w:t>
            </w:r>
            <w:r>
              <w:rPr>
                <w:color w:val="000000"/>
              </w:rPr>
              <w:t>молодежи, дополнительное образование одаренных детей и молодежи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1 183 725,00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20 704 </w:t>
            </w:r>
            <w:r>
              <w:rPr>
                <w:color w:val="000000"/>
              </w:rPr>
              <w:t>869,63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129 814,00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129 814,00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129 814,00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19 694 521,00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2 578 052,14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Общее среднее образование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15 841 158,87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362 124,22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</w:t>
            </w:r>
            <w:r>
              <w:rPr>
                <w:color w:val="000000"/>
              </w:rPr>
              <w:t>области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913 185,77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880 534,63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защита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855 334,63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25 200,00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сельскому хозяйству и </w:t>
            </w:r>
            <w:r>
              <w:rPr>
                <w:color w:val="000000"/>
              </w:rPr>
              <w:t>продовольствию райисполкома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746 710,73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309 527,91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309 527,91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309 527,91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437 182,82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Сельское хозяйство, </w:t>
            </w:r>
            <w:proofErr w:type="spellStart"/>
            <w:r>
              <w:rPr>
                <w:color w:val="000000"/>
              </w:rPr>
              <w:t>рыбохозяйственная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437 182,82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Сельскохозяйственные организации, финансируемые из 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414 982,82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22 200,00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Бобруйский филиал Автобусный парк № 2 открытого акционерного общества «Могилевоблавтотранс»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</w:t>
            </w:r>
            <w:r>
              <w:rPr>
                <w:color w:val="000000"/>
              </w:rPr>
              <w:t>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Автомобильный транспорт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Унитарное коммунальное предприятие «Жилкомхоз»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1 056 852,80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42 477,02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42 477,02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42 477,02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28 838,78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природной среды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</w:t>
            </w:r>
            <w:r>
              <w:rPr>
                <w:color w:val="000000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985 537,00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971 230,00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жилищно-коммунальных услуг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14 307,00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3 713 590,76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447 998,92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447 998,92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447 998,92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3 265 591,84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защита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2 527 461,77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738 130,07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Финансовый отдел райисполкома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16 870 589,37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16 870 589,37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16 870 589,37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16 870 589,37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Бортниковский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45 402,00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</w:t>
            </w:r>
            <w:r>
              <w:rPr>
                <w:color w:val="000000"/>
              </w:rPr>
              <w:t>402,00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45 402,00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45 402,00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Брожский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69 992,00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69 992,00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69 992,00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69 992,00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Вишневский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49 495,00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49 495,00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49 495,00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49 495,00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Воротынский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52 850,00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52 850,00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52 850,00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52 850,00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Горбацевичский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30 673,75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30 673,75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30 673,75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30 673,75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Ковалевский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43 212,00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43 212,00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43 212,00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43 212,00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Слободковский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17 507,00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17 507,00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17 507,00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17 507,00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Сычковский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54 558,44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54 558,44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54 558,44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54 558,44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Телушский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71 843,59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71 843,59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71 843,59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71 843,59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Химовский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111 466,51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111 466,51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111 466,51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111 466,51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Глушанский сельский исполнительный комитет Бобруйского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54 068,15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54 068,15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54 068,15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54 068,15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ЖИЛИЩНОЕ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3 852,00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ЖИЛИЩНОЕ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3 852,00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жилищно-коммунальных услуг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3 852,00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Бобруйская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>
              <w:rPr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молодежная политика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58 872 597,89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10" w:name="a9"/>
            <w:bookmarkEnd w:id="10"/>
            <w:r>
              <w:rPr>
                <w:color w:val="000000"/>
              </w:rPr>
              <w:t>Приложение 7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</w:t>
            </w:r>
            <w:r>
              <w:rPr>
                <w:color w:val="000000"/>
              </w:rPr>
              <w:t>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lastRenderedPageBreak/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ind w:right="850"/>
        <w:jc w:val="left"/>
        <w:rPr>
          <w:color w:val="000000"/>
        </w:rPr>
      </w:pPr>
      <w:r>
        <w:rPr>
          <w:color w:val="000000"/>
        </w:rPr>
        <w:lastRenderedPageBreak/>
        <w:t>ПЕРЕЧЕНЬ</w:t>
      </w:r>
      <w:r>
        <w:rPr>
          <w:color w:val="000000"/>
        </w:rP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</w:t>
      </w:r>
      <w:r>
        <w:rPr>
          <w:color w:val="000000"/>
        </w:rPr>
        <w:t>онного бюджета и функциональной классификации расходов бюджета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66"/>
        <w:gridCol w:w="1937"/>
        <w:gridCol w:w="2162"/>
        <w:gridCol w:w="1447"/>
      </w:tblGrid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программы, подпрограммы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раздела по функциональной классификации расходов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Распорядитель средств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общих условий функционирования агропромышленного комплекса»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</w:t>
            </w:r>
            <w:r>
              <w:rPr>
                <w:color w:val="000000"/>
              </w:rPr>
              <w:t>нальная экономика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сельскому хозяйству и продовольствию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437 182,82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437 182,82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«Управление государственными финансами и регулирование финансового рынка» на 2020 год и на период до</w:t>
            </w:r>
            <w:r>
              <w:rPr>
                <w:color w:val="000000"/>
              </w:rPr>
              <w:t>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Общегосударственная дея</w:t>
            </w:r>
            <w:r>
              <w:rPr>
                <w:color w:val="000000"/>
              </w:rPr>
              <w:t>тельность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1 878 870,45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1 878 870,45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</w:t>
            </w:r>
            <w:r>
              <w:rPr>
                <w:color w:val="000000"/>
              </w:rPr>
              <w:t>021 г. № 159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58 726,00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58 726,00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«Социальная защита» на 2021–2025 </w:t>
            </w:r>
            <w:r>
              <w:rPr>
                <w:color w:val="000000"/>
              </w:rPr>
              <w:t>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подпрограмма «Социальное обслуживание и социальная поддержка»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</w:t>
            </w:r>
            <w:r>
              <w:rPr>
                <w:color w:val="000000"/>
              </w:rPr>
              <w:t>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19 782,00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3 097 288,84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3 118 570,84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подпрограмма «Доступная среда жизнедеятельности инвалидов и </w:t>
            </w:r>
            <w:r>
              <w:rPr>
                <w:color w:val="000000"/>
              </w:rPr>
              <w:t>физически ослабленных лиц»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343,00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3 118 913,84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«Здоровье народа и демографическая безопасность» на 2021–202</w:t>
            </w:r>
            <w:r>
              <w:rPr>
                <w:color w:val="000000"/>
              </w:rPr>
              <w:t xml:space="preserve">5 годы, утвержденная постановлением Совета Министров </w:t>
            </w:r>
            <w:r>
              <w:rPr>
                <w:color w:val="000000"/>
              </w:rPr>
              <w:lastRenderedPageBreak/>
              <w:t>Республики Беларусь от 19 января 2021 г. № 28: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«Семья и детство»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57 136,40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>
              <w:rPr>
                <w:color w:val="000000"/>
              </w:rPr>
              <w:t> 136,40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«Функционирование системы охраны окружающей среды»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Унитарное коммунальное предприятие «Жилкомхоз»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38 838,78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7.1. подпрограмма «Дошкольное образование»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578 052,14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7.2. подпрограмма «Общее среднее образование»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15 864 181,87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7.3. подпрограмма «Специальное образование»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143 983,00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7.4. подпрограмма «Дополнительное о</w:t>
            </w:r>
            <w:r>
              <w:rPr>
                <w:color w:val="000000"/>
              </w:rPr>
              <w:t>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1 173 725,00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1 081 866,99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</w:t>
            </w:r>
            <w:r>
              <w:rPr>
                <w:color w:val="000000"/>
              </w:rPr>
              <w:t>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855 334,63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3 110 926,62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7.5. подпрограмма «Молодежная политика»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2 245,00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7.6. подпрограмма «Обеспечение функционирования системы образования»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</w:t>
            </w:r>
            <w:r>
              <w:rPr>
                <w:color w:val="000000"/>
              </w:rPr>
              <w:t>образованию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26 437,00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21 725 825,63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 подпрограмма «Культурное наследие»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699 726,00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 подпрограмма «Искусство и творчество»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</w:t>
            </w:r>
            <w:r>
              <w:rPr>
                <w:color w:val="000000"/>
              </w:rPr>
              <w:t>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2 679 152,32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 подпрограмма «Функционирование и инфраструктура сферы культуры»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24 993,94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34 993,94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3 413 872,26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«Физическая культура и спорт» на 2021–2025 годы, утвержденная постановлением </w:t>
            </w:r>
            <w:r>
              <w:rPr>
                <w:color w:val="000000"/>
              </w:rPr>
              <w:lastRenderedPageBreak/>
              <w:t>Совета Министров Республики Беларусь от </w:t>
            </w:r>
            <w:r>
              <w:rPr>
                <w:color w:val="000000"/>
              </w:rPr>
              <w:t>29 января 2021 г. № 54: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130 </w:t>
            </w:r>
            <w:r>
              <w:rPr>
                <w:color w:val="000000"/>
              </w:rPr>
              <w:t>739,00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 подпрограмма «Доступность услуг»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</w:t>
            </w:r>
            <w:r>
              <w:rPr>
                <w:color w:val="000000"/>
              </w:rPr>
              <w:t xml:space="preserve"> услуги и жилищное строительство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3 113,00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Унитарное коммунальное предприятие «Жилкомхоз»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981 537,00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2 036,00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3 852,00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6 522,00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997 060,00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 подпрограмма «Благоустройство»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жилищное стро</w:t>
            </w:r>
            <w:r>
              <w:rPr>
                <w:color w:val="000000"/>
              </w:rPr>
              <w:t>ительство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1 481 434,74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10.3. подпрограмма «Ремонт жилья»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жилищное строительство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1 208 496,90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3 686 991,64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«Строительство жилья» на 2021–2025 </w:t>
            </w:r>
            <w:r>
              <w:rPr>
                <w:color w:val="000000"/>
              </w:rPr>
              <w:t>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«Строительство жилых домов»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Жилищно-коммунальные услуги и жилищное строительство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79 598,00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 631,00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85 229,00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85 229,00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«Земельно-имущественные отношения, геодезическая и картографическая деятельность» на 2021–2025 </w:t>
            </w:r>
            <w:r>
              <w:rPr>
                <w:color w:val="000000"/>
              </w:rPr>
              <w:t>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 «Массовая информация и книгоиздание» на 2021–2025 годы, у</w:t>
            </w:r>
            <w:r>
              <w:rPr>
                <w:color w:val="000000"/>
              </w:rPr>
              <w:t xml:space="preserve">твержденная </w:t>
            </w:r>
            <w:r>
              <w:rPr>
                <w:color w:val="000000"/>
              </w:rPr>
              <w:lastRenderedPageBreak/>
              <w:t>постановлением Совета Министров Республики Беларусь от 18 января 2021 г. № 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Физическая культура, спорт, культура </w:t>
            </w:r>
            <w:r>
              <w:rPr>
                <w:color w:val="000000"/>
              </w:rPr>
              <w:lastRenderedPageBreak/>
              <w:t>и средства массовой информации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Райисполком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15 198,00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Государственная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</w:t>
            </w:r>
            <w:r>
              <w:rPr>
                <w:color w:val="000000"/>
              </w:rPr>
              <w:t>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подпрограмма «Автомобильный, городской электрический транспорт и метрополитен»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Бобруйский ф</w:t>
            </w:r>
            <w:r>
              <w:rPr>
                <w:color w:val="000000"/>
              </w:rPr>
              <w:t>илиал Автобусный парк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</w:t>
            </w:r>
            <w:r>
              <w:rPr>
                <w:color w:val="000000"/>
              </w:rPr>
              <w:t xml:space="preserve"> открытого акционерного общества «Могилевоблавтотранс»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 по 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1 494 336,00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466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36 142 159,82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11" w:name="a10"/>
            <w:bookmarkEnd w:id="11"/>
            <w:r>
              <w:rPr>
                <w:color w:val="000000"/>
              </w:rPr>
              <w:t>Приложение 8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ind w:right="850"/>
        <w:jc w:val="left"/>
        <w:rPr>
          <w:color w:val="000000"/>
        </w:rPr>
      </w:pPr>
      <w:r>
        <w:rPr>
          <w:color w:val="000000"/>
        </w:rPr>
        <w:t>РАСПРЕДЕЛЕНИЕ</w:t>
      </w:r>
      <w:r>
        <w:rPr>
          <w:color w:val="000000"/>
        </w:rPr>
        <w:br/>
        <w:t>бюджетных назначений по распорядителям бюджетных средств районного бюджета, направляемых на дополнительные стимулирующие выплаты (с учетом взносов (отчис</w:t>
      </w:r>
      <w:r>
        <w:rPr>
          <w:color w:val="000000"/>
        </w:rPr>
        <w:t>лений) на социальное страхование)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74"/>
        <w:gridCol w:w="820"/>
        <w:gridCol w:w="820"/>
        <w:gridCol w:w="1148"/>
        <w:gridCol w:w="657"/>
        <w:gridCol w:w="1793"/>
      </w:tblGrid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6 610,52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6 610,52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 и </w:t>
            </w:r>
            <w:r>
              <w:rPr>
                <w:color w:val="000000"/>
              </w:rPr>
              <w:t>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6 610,52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6 610,52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Сектор культуры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301 578,00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254 210,00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254 210,00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254 210,00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47 368,00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47 368,00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004 900,59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989 321,76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112 104,00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839 882,00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8 946,00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28 389,76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15 578,83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15 578,83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473 183,36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473 183,36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473 183,36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1 786 272,47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append1"/>
              <w:rPr>
                <w:color w:val="000000"/>
              </w:rPr>
            </w:pPr>
            <w:bookmarkStart w:id="12" w:name="a11"/>
            <w:bookmarkEnd w:id="12"/>
            <w:r>
              <w:rPr>
                <w:color w:val="000000"/>
              </w:rPr>
              <w:t>Приложение 9</w:t>
            </w:r>
          </w:p>
          <w:p w:rsidR="00000000" w:rsidRDefault="00DC5C3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28.12.2023 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62-2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Бобруйского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27.12.2024 № 10-2) </w:t>
            </w:r>
          </w:p>
        </w:tc>
      </w:tr>
    </w:tbl>
    <w:p w:rsidR="00000000" w:rsidRDefault="00DC5C3B">
      <w:pPr>
        <w:pStyle w:val="titlep"/>
        <w:jc w:val="left"/>
        <w:rPr>
          <w:color w:val="000000"/>
        </w:rPr>
      </w:pPr>
      <w:proofErr w:type="gramStart"/>
      <w:r>
        <w:rPr>
          <w:color w:val="000000"/>
        </w:rPr>
        <w:t>СРЕДСТВА,</w:t>
      </w:r>
      <w:r>
        <w:rPr>
          <w:color w:val="000000"/>
        </w:rPr>
        <w:br/>
        <w:t>передаваемые</w:t>
      </w:r>
      <w:proofErr w:type="gramEnd"/>
      <w:r>
        <w:rPr>
          <w:color w:val="000000"/>
        </w:rPr>
        <w:t xml:space="preserve"> из районного бюджета в бюджеты сельсоветов</w:t>
      </w:r>
    </w:p>
    <w:p w:rsidR="00000000" w:rsidRDefault="00DC5C3B">
      <w:pPr>
        <w:pStyle w:val="edizmeren"/>
        <w:rPr>
          <w:color w:val="000000"/>
        </w:rPr>
      </w:pPr>
      <w:r>
        <w:rPr>
          <w:color w:val="000000"/>
        </w:rPr>
        <w:t>(рублей)</w:t>
      </w:r>
    </w:p>
    <w:tbl>
      <w:tblPr>
        <w:tblW w:w="5000" w:type="pct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77"/>
        <w:gridCol w:w="2612"/>
        <w:gridCol w:w="3923"/>
      </w:tblGrid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C5C3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Бортниковского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45 402,00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Брожского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57 723,00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12 269,00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Вишневского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28 188,00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21 307,00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Воротынского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40 792,00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12 058,00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Горбацевичского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1 104,00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29 569,75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Ковалевского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21 922,00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21 290,00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Слободковского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17 507,00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Сычковского сельсовета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10 159,00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44 399,44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Телушского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40 476,00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31 367,59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Химовского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41 139,00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70 327,51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Глушанского сельсовета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18 335,00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35 733,15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5C3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259 838,00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5C3B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341 230,44</w:t>
            </w:r>
          </w:p>
        </w:tc>
      </w:tr>
    </w:tbl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C5C3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C"/>
    <w:rsid w:val="005D40BC"/>
    <w:rsid w:val="00D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19DED-E311-43B0-9CEB-4751B02D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  <w:ind w:left="-5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  <w:ind w:left="-10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  <w:ind w:left="-20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  <w:ind w:left="-25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dcterms:created xsi:type="dcterms:W3CDTF">2025-03-04T13:28:00Z</dcterms:created>
  <dcterms:modified xsi:type="dcterms:W3CDTF">2025-03-04T13:28:00Z</dcterms:modified>
</cp:coreProperties>
</file>