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6A" w:rsidRDefault="006D10A4">
      <w:pPr>
        <w:pStyle w:val="30"/>
        <w:shd w:val="clear" w:color="auto" w:fill="auto"/>
        <w:ind w:right="3280"/>
      </w:pPr>
      <w:bookmarkStart w:id="0" w:name="_GoBack"/>
      <w:bookmarkEnd w:id="0"/>
      <w:r>
        <w:rPr>
          <w:rStyle w:val="31"/>
          <w:b/>
          <w:bCs/>
        </w:rPr>
        <w:t>Об изменении перечней товаров, подлежащих маркировке и перечня товаров, сведения об обороте которых являются предметом прослеживаемости</w:t>
      </w:r>
    </w:p>
    <w:p w:rsidR="0023506A" w:rsidRDefault="006D10A4">
      <w:pPr>
        <w:pStyle w:val="20"/>
        <w:shd w:val="clear" w:color="auto" w:fill="auto"/>
        <w:spacing w:before="0"/>
        <w:ind w:firstLine="760"/>
      </w:pPr>
      <w:r>
        <w:t>25 июля 2024 года Правительством Республики Беларусь принято постановление № 537 «Об изменении постановлений Совета Министров Республики Беларусь от 29 июля 2011 г. № 1030 и от 23 апреля 2021 г. № 250» (далее - постановление № 537).</w:t>
      </w:r>
    </w:p>
    <w:p w:rsidR="0023506A" w:rsidRDefault="006D10A4">
      <w:pPr>
        <w:pStyle w:val="20"/>
        <w:shd w:val="clear" w:color="auto" w:fill="auto"/>
        <w:spacing w:before="0" w:line="341" w:lineRule="exact"/>
        <w:ind w:firstLine="760"/>
      </w:pPr>
      <w:r>
        <w:t>Постановлением № 537 предусмотрено:</w:t>
      </w:r>
    </w:p>
    <w:p w:rsidR="0023506A" w:rsidRDefault="006D10A4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before="0" w:line="341" w:lineRule="exact"/>
        <w:ind w:firstLine="760"/>
      </w:pPr>
      <w:r>
        <w:t>расширение с 01.12.2024 перечня товаров, сведения об обороте которых являются предметом прослеживаемости, определенного постановлением Совета Министров Республики Беларусь от 23.04.2021</w:t>
      </w:r>
    </w:p>
    <w:p w:rsidR="0023506A" w:rsidRDefault="006D10A4">
      <w:pPr>
        <w:pStyle w:val="40"/>
        <w:shd w:val="clear" w:color="auto" w:fill="auto"/>
      </w:pPr>
      <w:r>
        <w:rPr>
          <w:rStyle w:val="415pt"/>
        </w:rPr>
        <w:t xml:space="preserve">№ 250 </w:t>
      </w:r>
      <w:r>
        <w:t>(справочно: в данный перечень включены: молочная продукция, бакалейная продукция (чай, кофе, масло растительное, мука, крупы, макароны), печенье, пряники, шоколад, обувные товары, сложнобытовая техника (пылесосы, утюги, машины стиральные и посудомоечные, комбайны кухонные, микроволновые печи, чайники, мультиварки, фены, электрочайники, дрели, варочные панели), средства моющие для стирки);</w:t>
      </w:r>
    </w:p>
    <w:p w:rsidR="0023506A" w:rsidRDefault="006D10A4">
      <w:pPr>
        <w:pStyle w:val="40"/>
        <w:numPr>
          <w:ilvl w:val="0"/>
          <w:numId w:val="1"/>
        </w:numPr>
        <w:shd w:val="clear" w:color="auto" w:fill="auto"/>
        <w:tabs>
          <w:tab w:val="left" w:pos="961"/>
        </w:tabs>
        <w:spacing w:line="322" w:lineRule="exact"/>
        <w:ind w:firstLine="760"/>
      </w:pPr>
      <w:r>
        <w:rPr>
          <w:rStyle w:val="415pt"/>
        </w:rPr>
        <w:t xml:space="preserve">изменение с 01.02.2025 перечней товаров, подлежащих маркировке унифицированными контрольными знаками и средствами идентификации, определенных постановлением Совета Министров Республики Беларусь от 29.07.2011 № 1030 </w:t>
      </w:r>
      <w:r>
        <w:t xml:space="preserve">(справочно: </w:t>
      </w:r>
      <w:r>
        <w:rPr>
          <w:rStyle w:val="41"/>
          <w:i/>
          <w:iCs/>
        </w:rPr>
        <w:t>из перечня товаров, подлежащих маркировке унифицированными контрольными знаками, исключены безалкогольные напитки, соки, мобильные телефоны и ноутбуки с одновременным включением данных товарных групп в перечень товаров, подлежащих маркировке средствами идентификации</w:t>
      </w:r>
      <w:r>
        <w:t>)</w:t>
      </w:r>
      <w:r>
        <w:rPr>
          <w:rStyle w:val="415pt"/>
        </w:rPr>
        <w:t>.</w:t>
      </w:r>
    </w:p>
    <w:p w:rsidR="0023506A" w:rsidRDefault="006D10A4">
      <w:pPr>
        <w:pStyle w:val="20"/>
        <w:shd w:val="clear" w:color="auto" w:fill="auto"/>
        <w:spacing w:before="0" w:line="341" w:lineRule="exact"/>
        <w:ind w:firstLine="760"/>
      </w:pPr>
      <w:r>
        <w:t>Постановление № 537 вступило в силу 28.07.2024, за исключением норм, предусматривающих переход от маркировки товаров унифицированными контрольными знаками к средствам идентификации, вступающих в силу с 01.02.2025.</w:t>
      </w:r>
    </w:p>
    <w:p w:rsidR="0023506A" w:rsidRDefault="006D10A4">
      <w:pPr>
        <w:pStyle w:val="20"/>
        <w:shd w:val="clear" w:color="auto" w:fill="auto"/>
        <w:spacing w:before="0" w:after="236" w:line="341" w:lineRule="exact"/>
        <w:ind w:firstLine="760"/>
      </w:pPr>
      <w:r>
        <w:t xml:space="preserve">По информации, представленной оператором государственной информационной системы маркировки товаров унифицированными контрольными знаками или средствами идентификации (далее - система маркировки) РУП «Издательство «Белбланкавыд» </w:t>
      </w:r>
      <w:r>
        <w:rPr>
          <w:rStyle w:val="21"/>
        </w:rPr>
        <w:t xml:space="preserve">с 01.12.2024 будет обеспечена возможность заказа и выдачи </w:t>
      </w:r>
      <w:r>
        <w:t xml:space="preserve">кодов маркировки (средств идентификации), </w:t>
      </w:r>
      <w:r>
        <w:rPr>
          <w:rStyle w:val="21"/>
        </w:rPr>
        <w:t xml:space="preserve">передачи информации </w:t>
      </w:r>
      <w:r>
        <w:t xml:space="preserve">о нанесении средств идентификации на безалкогольные напитки и соки, мобильные телефоны и ноутбуки </w:t>
      </w:r>
      <w:r>
        <w:rPr>
          <w:rStyle w:val="21"/>
        </w:rPr>
        <w:t>в систему маркировки</w:t>
      </w:r>
      <w:r>
        <w:t>.</w:t>
      </w:r>
    </w:p>
    <w:p w:rsidR="003D0065" w:rsidRDefault="006D10A4">
      <w:pPr>
        <w:pStyle w:val="20"/>
        <w:shd w:val="clear" w:color="auto" w:fill="auto"/>
        <w:spacing w:before="0"/>
        <w:ind w:left="5880"/>
        <w:jc w:val="right"/>
      </w:pPr>
      <w:r>
        <w:t xml:space="preserve">Пресс-центр инспекции МНС Республики Беларусь по Могилевской области тел.: </w:t>
      </w:r>
    </w:p>
    <w:p w:rsidR="0023506A" w:rsidRDefault="006D10A4">
      <w:pPr>
        <w:pStyle w:val="20"/>
        <w:shd w:val="clear" w:color="auto" w:fill="auto"/>
        <w:spacing w:before="0"/>
        <w:ind w:left="5880"/>
        <w:jc w:val="right"/>
      </w:pPr>
      <w:r>
        <w:t>29 40 61</w:t>
      </w:r>
    </w:p>
    <w:sectPr w:rsidR="0023506A">
      <w:pgSz w:w="11900" w:h="16840"/>
      <w:pgMar w:top="1056" w:right="536" w:bottom="1046" w:left="1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A4" w:rsidRDefault="006D10A4">
      <w:r>
        <w:separator/>
      </w:r>
    </w:p>
  </w:endnote>
  <w:endnote w:type="continuationSeparator" w:id="0">
    <w:p w:rsidR="006D10A4" w:rsidRDefault="006D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A4" w:rsidRDefault="006D10A4"/>
  </w:footnote>
  <w:footnote w:type="continuationSeparator" w:id="0">
    <w:p w:rsidR="006D10A4" w:rsidRDefault="006D10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33A0"/>
    <w:multiLevelType w:val="multilevel"/>
    <w:tmpl w:val="88CA2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6A"/>
    <w:rsid w:val="0023506A"/>
    <w:rsid w:val="003D0065"/>
    <w:rsid w:val="006D10A4"/>
    <w:rsid w:val="00B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5pt">
    <w:name w:val="Основной текст (4) + 1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4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Admin</cp:lastModifiedBy>
  <cp:revision>2</cp:revision>
  <dcterms:created xsi:type="dcterms:W3CDTF">2024-08-21T13:05:00Z</dcterms:created>
  <dcterms:modified xsi:type="dcterms:W3CDTF">2024-08-21T13:05:00Z</dcterms:modified>
</cp:coreProperties>
</file>