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43" w:rsidRDefault="00361843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БОБРУЙСКИЙ РАЙОННЫЙ ИСПОЛНИТЕЛЬНЫЙ КОМИТЕТ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Cs/>
          <w:sz w:val="30"/>
          <w:szCs w:val="30"/>
          <w:lang w:val="en-US"/>
        </w:rPr>
        <w:t> </w:t>
      </w:r>
      <w:proofErr w:type="gramStart"/>
      <w:r w:rsidRPr="00361843">
        <w:rPr>
          <w:rFonts w:ascii="Times New Roman" w:hAnsi="Times New Roman" w:cs="Times New Roman"/>
          <w:b/>
          <w:bCs/>
          <w:sz w:val="30"/>
          <w:szCs w:val="30"/>
        </w:rPr>
        <w:t>ОТДЕЛ  ИДЕОЛОГИЧЕСКОЙ</w:t>
      </w:r>
      <w:proofErr w:type="gramEnd"/>
      <w:r w:rsidRPr="00361843">
        <w:rPr>
          <w:rFonts w:ascii="Times New Roman" w:hAnsi="Times New Roman" w:cs="Times New Roman"/>
          <w:b/>
          <w:bCs/>
          <w:sz w:val="30"/>
          <w:szCs w:val="30"/>
        </w:rPr>
        <w:t xml:space="preserve"> РАБОТЫ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И ПО ДЕЛАМ МОЛОДЕЖИ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7409" w:rsidRPr="004D7409" w:rsidRDefault="004D7409" w:rsidP="004D7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D7409"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61843">
        <w:rPr>
          <w:rFonts w:ascii="Times New Roman" w:hAnsi="Times New Roman" w:cs="Times New Roman"/>
          <w:b/>
          <w:bCs/>
          <w:sz w:val="30"/>
          <w:szCs w:val="30"/>
        </w:rPr>
        <w:t>материал для информационно-пропагандистских групп</w:t>
      </w: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61843" w:rsidRPr="00361843" w:rsidRDefault="00361843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36184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361843">
        <w:rPr>
          <w:rFonts w:ascii="Times New Roman" w:hAnsi="Times New Roman" w:cs="Times New Roman"/>
          <w:b/>
          <w:bCs/>
          <w:sz w:val="30"/>
          <w:szCs w:val="30"/>
        </w:rPr>
        <w:t>Бобруйский</w:t>
      </w:r>
      <w:proofErr w:type="spellEnd"/>
      <w:r w:rsidRPr="00361843">
        <w:rPr>
          <w:rFonts w:ascii="Times New Roman" w:hAnsi="Times New Roman" w:cs="Times New Roman"/>
          <w:b/>
          <w:bCs/>
          <w:sz w:val="30"/>
          <w:szCs w:val="30"/>
        </w:rPr>
        <w:t xml:space="preserve"> район</w:t>
      </w:r>
    </w:p>
    <w:p w:rsidR="00361843" w:rsidRPr="00361843" w:rsidRDefault="004D7409" w:rsidP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дека</w:t>
      </w:r>
      <w:r w:rsidR="00361843" w:rsidRPr="00361843">
        <w:rPr>
          <w:rFonts w:ascii="Times New Roman" w:hAnsi="Times New Roman" w:cs="Times New Roman"/>
          <w:b/>
          <w:bCs/>
          <w:sz w:val="30"/>
          <w:szCs w:val="30"/>
        </w:rPr>
        <w:t>брь 2025 г.</w:t>
      </w:r>
    </w:p>
    <w:p w:rsidR="00361843" w:rsidRDefault="0036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D7409" w:rsidRDefault="004D7409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D7409" w:rsidRPr="004D7409" w:rsidRDefault="004D7409" w:rsidP="004D74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D7409">
        <w:rPr>
          <w:rFonts w:ascii="Times New Roman" w:eastAsia="Calibri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4D7409" w:rsidRPr="004D7409" w:rsidRDefault="004D7409" w:rsidP="004D7409">
      <w:pPr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D7409" w:rsidRPr="004D7409" w:rsidRDefault="004D7409" w:rsidP="004D7409">
      <w:pPr>
        <w:spacing w:before="120" w:after="0" w:line="34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Пятилетка качества 2025–2029 гг. является актуальной стратегией развития страны и ответом на вызовы времени. 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Сегодня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жестк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ая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конкуренция 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наблюдается 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во всех сферах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(от производства до гражданского общества)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и на всех уровнях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4D7409" w:rsidRDefault="004D7409" w:rsidP="004D7409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4D7409">
        <w:rPr>
          <w:rFonts w:ascii="Times New Roman" w:eastAsia="Calibri" w:hAnsi="Times New Roman" w:cs="Times New Roman"/>
          <w:b/>
          <w:i/>
          <w:sz w:val="30"/>
          <w:szCs w:val="30"/>
        </w:rPr>
        <w:t>«Качество 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созидательных»</w:t>
      </w:r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Пятилетка качества охватывает все сферы жизнедеятельности государства и общества.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Приоритетные цели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ее реализации – дальнейшее повышение качества жизни людей и конкурентоспособности белорусской экономики, совершенствование общественных отношений.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2025-й стал первым годом пятилетки качества и Указом Президента Республики Беларусь от 3 января 2025 г. № 1 был объявлен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Годом благоустройства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D7409" w:rsidRPr="004D7409" w:rsidRDefault="004D7409" w:rsidP="004D7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:rsidR="004D7409" w:rsidRPr="004D7409" w:rsidRDefault="004D7409" w:rsidP="004D7409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4D7409" w:rsidRPr="004D7409" w:rsidRDefault="004D7409" w:rsidP="004D7409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Добрая традиция сохранилась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:rsidR="004D7409" w:rsidRDefault="004D7409" w:rsidP="004D74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Любовь к малой родине и всей нашей стране проявляется не на словах, а в делах. Участие в субботниках – это выражение каждым своей гражданской позиции и, что немаловажно, воспитание молодого поколения белорусов личным примером через труд на благо общества. Мы хозяева на своей земле и в ответе за порядок на ней.</w:t>
      </w:r>
    </w:p>
    <w:p w:rsidR="00366AB4" w:rsidRPr="004D7409" w:rsidRDefault="00366AB4" w:rsidP="004D74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D7409" w:rsidRPr="004D7409" w:rsidRDefault="004D7409" w:rsidP="004D74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lastRenderedPageBreak/>
        <w:t>Благоустройство и наведение порядка в населенных пунктах</w:t>
      </w:r>
    </w:p>
    <w:p w:rsid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более 11 млн кв. м улично-дорожной сети, сделано более 290 тыс. кв. м тротуаров, пешеходных и велосипедных дорожек; обустроено и отремонтировано 313 автомобильных и велосипедных парковок и стоянок, установлено более 8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тыс</w:t>
      </w:r>
      <w:proofErr w:type="spellEnd"/>
      <w:r w:rsidR="00BD72AB">
        <w:rPr>
          <w:rFonts w:ascii="Times New Roman" w:eastAsia="Calibri" w:hAnsi="Times New Roman" w:cs="Times New Roman"/>
          <w:sz w:val="30"/>
          <w:szCs w:val="30"/>
          <w:lang w:val="be-BY"/>
        </w:rPr>
        <w:t>яч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малых архитектурных форм, отремонтированы – более 20 тыс</w:t>
      </w:r>
      <w:r w:rsidR="00BD72AB">
        <w:rPr>
          <w:rFonts w:ascii="Times New Roman" w:eastAsia="Calibri" w:hAnsi="Times New Roman" w:cs="Times New Roman"/>
          <w:sz w:val="30"/>
          <w:szCs w:val="30"/>
        </w:rPr>
        <w:t>яч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:rsidR="004D7409" w:rsidRPr="002123A2" w:rsidRDefault="00366AB4" w:rsidP="00BD7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</w:pPr>
      <w:r w:rsidRPr="002123A2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 xml:space="preserve">В Бобруйском районе </w:t>
      </w:r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 xml:space="preserve">выполнен ремонт улично-дорожной сети общей протяженностью свыше 159 тысяч квадратных метров. Эти работы проведены в таких населенных пунктах, как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агрогородки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 xml:space="preserve"> Большие Бортники,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Телуша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 xml:space="preserve"> и Горбацевичи, в деревнях Малые Бортники,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Брожа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 xml:space="preserve">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Березовичи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 xml:space="preserve">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Гороховка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, Савичи, Долгий Клин, по</w:t>
      </w:r>
      <w:r w:rsidR="00BD72AB"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селки Юбилейный и Глуша</w:t>
      </w:r>
      <w:r w:rsidRPr="002123A2">
        <w:rPr>
          <w:rFonts w:ascii="Times New Roman" w:eastAsia="Calibri" w:hAnsi="Times New Roman" w:cs="Times New Roman"/>
          <w:b/>
          <w:i/>
          <w:sz w:val="30"/>
          <w:szCs w:val="30"/>
          <w:shd w:val="clear" w:color="auto" w:fill="FFFFFF"/>
        </w:rPr>
        <w:t>. Выполнен текущий ремонт 7 спортивных площадок.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Заслуживает внимания работа по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эстетизации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фасадов зданий.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Муралы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на различные темы появились во многих белорусских городах: Минске, Бресте, Бобруйске, Дзержинске, Заславле, Пинске, Узде, Гомеле, Жабинке, Гродно и др.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Уличное освещение создает комфорт и обеспечивает безопасность. 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наружного освещения и выполнена замена 64 550 светильников на светодиодные, что к тому же позволяет экономить электроэнергию.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 – все эти задачи решаются. Например, один из масштабных проектов в этой сфере реализован в начале текущего года – завершение перевода на подземные источники питьевого водоснабжения всех потребителей столицы нашей Родины.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агрогородки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– высаживаются новые деревья, устанавливаются детские или спортивные площадки, а в маленькой деревушке на несколько жителей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,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в первую очередь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,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разбираются с пустующими и ветхими домами, а неиспользуемые участки передаются сельхозпредприятиям для вовлечения в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сельхозоборот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За январь–октябрь 2025 г. в стране </w:t>
      </w:r>
      <w:r w:rsidRPr="00565426">
        <w:rPr>
          <w:rFonts w:ascii="Times New Roman" w:eastAsia="Calibri" w:hAnsi="Times New Roman" w:cs="Times New Roman"/>
          <w:sz w:val="30"/>
          <w:szCs w:val="30"/>
        </w:rPr>
        <w:t>снесено 4 516 пустующих жилых домов. В хозяйственный оборот в результате этих мероприятий вовлечено 989 га земли.</w:t>
      </w:r>
    </w:p>
    <w:p w:rsidR="00366AB4" w:rsidRPr="002123A2" w:rsidRDefault="00366AB4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Ведется планомерная работа по сносу в Бобруйском районе пустующих ветхих домов — в этом году их снесено 19. Выполнены мероприятия по исключению образования вымочек на полях на </w:t>
      </w:r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площади 375 га для дальнейшего вовлечения их в хозяйственный оборот.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Выполняется поручение 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Главы государства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проведению мелиорации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агросектора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В текущем году все регионы страны в полном объеме выполнили очистку мелиоративных каналов от заиления. Продолжаются работы по восстановлению каналов до проектных параметров и удалению древесно-кустарниковой растительности.</w:t>
      </w:r>
    </w:p>
    <w:p w:rsidR="004D7409" w:rsidRPr="004D7409" w:rsidRDefault="004D7409" w:rsidP="004D7409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За январь–октябрь 2025 г. мелиоративные мероприятия проведены на площади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85,3 тыс. га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, в том числе: строительство (реконструкция) мелиоративных систем – 38,9 тыс. га,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культуртехническая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мелиорация – 46,4 тыс. га.</w:t>
      </w:r>
    </w:p>
    <w:p w:rsidR="004D7409" w:rsidRPr="004D7409" w:rsidRDefault="004D7409" w:rsidP="004D74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Проведена существенная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По итогам работы за 9 месяцев 2025 года на животноводческих фермах и комплексах завершены масштабные ремонтные работы, отремонтированы хранилища кормов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Приведены в порядок машинные дворы, обустроены площадки для временного хранения металлолома и изношенных шин.</w:t>
      </w:r>
    </w:p>
    <w:p w:rsidR="00366AB4" w:rsidRPr="002123A2" w:rsidRDefault="00366AB4" w:rsidP="00366AB4">
      <w:pPr>
        <w:ind w:left="142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        </w:t>
      </w:r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Среди завершенных задач – благоустройство животноводческих ферм и комплексов. Ремонт кровель, дверей и окон, установка и восстановление огражден</w:t>
      </w:r>
      <w:r w:rsidR="00565426">
        <w:rPr>
          <w:rFonts w:ascii="Times New Roman" w:eastAsia="Calibri" w:hAnsi="Times New Roman" w:cs="Times New Roman"/>
          <w:b/>
          <w:i/>
          <w:sz w:val="30"/>
          <w:szCs w:val="30"/>
        </w:rPr>
        <w:t>ий — эти работы выполнены на двенадца</w:t>
      </w:r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ти объектах сельхозпредприятий </w:t>
      </w:r>
      <w:proofErr w:type="spellStart"/>
      <w:proofErr w:type="gram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Бобруйского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 района</w:t>
      </w:r>
      <w:proofErr w:type="gram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</w:p>
    <w:p w:rsidR="004D7409" w:rsidRPr="002123A2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23A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Порядок на территориях </w:t>
      </w:r>
      <w:proofErr w:type="spellStart"/>
      <w:r w:rsidRPr="002123A2">
        <w:rPr>
          <w:rFonts w:ascii="Times New Roman" w:eastAsia="Calibri" w:hAnsi="Times New Roman" w:cs="Times New Roman"/>
          <w:spacing w:val="-6"/>
          <w:sz w:val="30"/>
          <w:szCs w:val="30"/>
        </w:rPr>
        <w:t>сельхозорганизаций</w:t>
      </w:r>
      <w:proofErr w:type="spellEnd"/>
      <w:r w:rsidRPr="002123A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– это не просто</w:t>
      </w:r>
      <w:r w:rsidRPr="002123A2">
        <w:rPr>
          <w:rFonts w:ascii="Times New Roman" w:eastAsia="Calibri" w:hAnsi="Times New Roman" w:cs="Times New Roman"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:rsidR="004D7409" w:rsidRPr="004D7409" w:rsidRDefault="004D7409" w:rsidP="004D740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Понятие чистоты и ухоженности населенных пунктов тесно связано с системой обращения с отходами: строятся и модернизируются </w:t>
      </w:r>
      <w:r w:rsidRPr="004D7409">
        <w:rPr>
          <w:rFonts w:ascii="Times New Roman" w:eastAsia="Calibri" w:hAnsi="Times New Roman" w:cs="Times New Roman"/>
          <w:sz w:val="30"/>
          <w:szCs w:val="30"/>
        </w:rPr>
        <w:lastRenderedPageBreak/>
        <w:t>мусоросортировочные комплексы; внедряются новые методы и технологии использования твердых коммунальных отходов (далее – ТКО) и др. Охват населения услугой по обращению с ТКО составляет 100%. С начала года оборудовано более 4 тыс. контейнерных площадок, отремонтировано почти 26 тыс. контейнеров.</w:t>
      </w:r>
    </w:p>
    <w:p w:rsidR="004D7409" w:rsidRPr="004D7409" w:rsidRDefault="004D7409" w:rsidP="004D7409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В стране насчитывается 85 объектов для сортировки ТКО и извлечения вторичных материальных ресурсов (в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г.Минске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>, областных центрах, та</w:t>
      </w:r>
      <w:r w:rsidR="002123A2">
        <w:rPr>
          <w:rFonts w:ascii="Times New Roman" w:eastAsia="Calibri" w:hAnsi="Times New Roman" w:cs="Times New Roman"/>
          <w:i/>
          <w:sz w:val="28"/>
          <w:szCs w:val="28"/>
        </w:rPr>
        <w:t>кже в городах Барановичи, Орша,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Новополоцк</w:t>
      </w:r>
      <w:r w:rsidR="002123A2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gramStart"/>
      <w:r w:rsidR="002123A2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123A2" w:rsidRPr="002123A2">
        <w:rPr>
          <w:rFonts w:ascii="Times New Roman" w:eastAsia="Calibri" w:hAnsi="Times New Roman" w:cs="Times New Roman"/>
          <w:b/>
          <w:i/>
          <w:sz w:val="28"/>
          <w:szCs w:val="28"/>
        </w:rPr>
        <w:t>Бобруйск</w:t>
      </w:r>
      <w:r w:rsidR="002123A2">
        <w:rPr>
          <w:rFonts w:ascii="Times New Roman" w:eastAsia="Calibri" w:hAnsi="Times New Roman" w:cs="Times New Roman"/>
          <w:b/>
          <w:i/>
          <w:sz w:val="28"/>
          <w:szCs w:val="28"/>
        </w:rPr>
        <w:t>ом</w:t>
      </w:r>
      <w:proofErr w:type="gramEnd"/>
      <w:r w:rsidR="002123A2" w:rsidRPr="002123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</w:t>
      </w:r>
      <w:r w:rsidR="002123A2"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="002123A2" w:rsidRPr="002123A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функционируют 10 крупных мусоросортировочных комплексов, в районах – 75 линий сортировки ТКО), позволяющих обрабатывать порядка 1,5 млн т отходов (около 40% от общего объема).</w:t>
      </w:r>
      <w:r w:rsidRPr="004D74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Ежегодно в Беларуси образуется около 4,3 млн т твердых коммунальных отходов.</w:t>
      </w:r>
    </w:p>
    <w:p w:rsidR="004D7409" w:rsidRPr="004D7409" w:rsidRDefault="004D7409" w:rsidP="004D74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Более 85% белорусов имеют условия для раздельного сбора отходов.</w:t>
      </w:r>
    </w:p>
    <w:p w:rsidR="004D7409" w:rsidRPr="004D7409" w:rsidRDefault="004D7409" w:rsidP="004D7409">
      <w:pPr>
        <w:spacing w:before="120" w:after="0" w:line="233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>Вопрос своевременного вывоза мусора должен быть на постоянном контроле, а появление стихийных свалок возле контейнерных площадок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или в лесных массивах напрямую зависит от культуры поведения граждан. </w:t>
      </w:r>
    </w:p>
    <w:p w:rsidR="004D7409" w:rsidRPr="004D7409" w:rsidRDefault="004D7409" w:rsidP="004D7409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10"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более 13 тыс. фактов размещения отходов вне санкционированных мест. 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10"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pacing w:val="-10"/>
          <w:sz w:val="28"/>
          <w:szCs w:val="28"/>
        </w:rPr>
        <w:t>За 10 месяцев вынесено более 22 тыс. постановлений о привлечении к административной ответственности за несоблюдение требований законодательства по наведению порядка на земле: более 14 тыс. – о наложении административного взыскания, более 8 тыс. – об освобождении от административной ответственности с вынесением предупреждения.</w:t>
      </w:r>
    </w:p>
    <w:p w:rsidR="004D7409" w:rsidRPr="004D7409" w:rsidRDefault="004D7409" w:rsidP="004D740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t>Зеленые легкие Европы</w:t>
      </w:r>
    </w:p>
    <w:p w:rsidR="004D7409" w:rsidRPr="004D7409" w:rsidRDefault="004D7409" w:rsidP="004D7409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4D740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самых лесных стран Европы: более </w:t>
      </w:r>
      <w:r w:rsidRPr="004D7409">
        <w:rPr>
          <w:rFonts w:ascii="Times New Roman" w:eastAsia="Calibri" w:hAnsi="Times New Roman" w:cs="Times New Roman"/>
          <w:b/>
          <w:spacing w:val="-6"/>
          <w:sz w:val="30"/>
          <w:szCs w:val="30"/>
        </w:rPr>
        <w:t>40%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территории Беларуси </w:t>
      </w:r>
      <w:r w:rsidRPr="004D740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покрыты лесами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</w:t>
      </w:r>
      <w:r w:rsidRPr="004D740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площадь лесов </w:t>
      </w:r>
      <w:r w:rsidRPr="004D7409">
        <w:rPr>
          <w:rFonts w:ascii="Times New Roman" w:eastAsia="Calibri" w:hAnsi="Times New Roman" w:cs="Times New Roman"/>
          <w:i/>
          <w:spacing w:val="-6"/>
          <w:sz w:val="28"/>
          <w:szCs w:val="28"/>
        </w:rPr>
        <w:t>(практически на</w:t>
      </w:r>
      <w:r w:rsidRPr="004D7409">
        <w:rPr>
          <w:rFonts w:ascii="Times New Roman" w:eastAsia="Calibri" w:hAnsi="Times New Roman" w:cs="Times New Roman"/>
          <w:i/>
          <w:spacing w:val="-6"/>
          <w:sz w:val="28"/>
          <w:szCs w:val="28"/>
        </w:rPr>
        <w:br/>
        <w:t>1 млн га и превысила 9,7 млн га)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. 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Беречь и приумножать это достояние помогают ежегодные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4D7409">
        <w:rPr>
          <w:rFonts w:ascii="Times New Roman" w:eastAsia="Calibri" w:hAnsi="Times New Roman" w:cs="Times New Roman"/>
          <w:b/>
          <w:sz w:val="30"/>
          <w:szCs w:val="30"/>
        </w:rPr>
        <w:t>новае</w:t>
      </w:r>
      <w:proofErr w:type="spellEnd"/>
      <w:r w:rsidRPr="004D740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4D7409">
        <w:rPr>
          <w:rFonts w:ascii="Times New Roman" w:eastAsia="Calibri" w:hAnsi="Times New Roman" w:cs="Times New Roman"/>
          <w:b/>
          <w:sz w:val="30"/>
          <w:szCs w:val="30"/>
        </w:rPr>
        <w:t>жыццё</w:t>
      </w:r>
      <w:proofErr w:type="spellEnd"/>
      <w:r w:rsidRPr="004D7409">
        <w:rPr>
          <w:rFonts w:ascii="Times New Roman" w:eastAsia="Calibri" w:hAnsi="Times New Roman" w:cs="Times New Roman"/>
          <w:b/>
          <w:sz w:val="30"/>
          <w:szCs w:val="30"/>
        </w:rPr>
        <w:t>!»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«Неделя леса»</w:t>
      </w:r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BD72AB" w:rsidRDefault="004D7409" w:rsidP="00BD7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Участие в экологических акциях и проектах формирует чувство сопричастности, ответственности и гордости за страну. Например, только в этом году участие в 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республиканской акции «Дай лесу </w:t>
      </w:r>
      <w:proofErr w:type="spellStart"/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>новае</w:t>
      </w:r>
      <w:proofErr w:type="spellEnd"/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proofErr w:type="spellStart"/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>жыццё</w:t>
      </w:r>
      <w:proofErr w:type="spellEnd"/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>!» приняли около 113 тыс. человек</w:t>
      </w:r>
      <w:r w:rsidRPr="004D7409">
        <w:rPr>
          <w:rFonts w:ascii="Times New Roman" w:eastAsia="Calibri" w:hAnsi="Times New Roman" w:cs="Times New Roman"/>
          <w:sz w:val="30"/>
          <w:szCs w:val="30"/>
        </w:rPr>
        <w:t>. Совместными усилиями за время проведения акции было высажено порядка 45 млн саженцев деревьев, создано около 7 тыс. га лесных культур.</w:t>
      </w:r>
      <w:r w:rsidR="00366AB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lastRenderedPageBreak/>
        <w:t>Толокой белорусы устраняли последствия непогоды. Наиболее пострадали от шквалистых ветров и ненастья лесные угодья Могилевской и Гомельской областей.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Впервые в Год благоустройства прошла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 xml:space="preserve">акция «Лес! </w:t>
      </w:r>
      <w:proofErr w:type="spellStart"/>
      <w:r w:rsidRPr="004D7409">
        <w:rPr>
          <w:rFonts w:ascii="Times New Roman" w:eastAsia="Calibri" w:hAnsi="Times New Roman" w:cs="Times New Roman"/>
          <w:b/>
          <w:sz w:val="30"/>
          <w:szCs w:val="30"/>
        </w:rPr>
        <w:t>Дабро</w:t>
      </w:r>
      <w:proofErr w:type="spellEnd"/>
      <w:r w:rsidRPr="004D7409">
        <w:rPr>
          <w:rFonts w:ascii="Times New Roman" w:eastAsia="Calibri" w:hAnsi="Times New Roman" w:cs="Times New Roman"/>
          <w:b/>
          <w:sz w:val="30"/>
          <w:szCs w:val="30"/>
        </w:rPr>
        <w:t xml:space="preserve">! </w:t>
      </w:r>
      <w:proofErr w:type="spellStart"/>
      <w:r w:rsidRPr="004D7409">
        <w:rPr>
          <w:rFonts w:ascii="Times New Roman" w:eastAsia="Calibri" w:hAnsi="Times New Roman" w:cs="Times New Roman"/>
          <w:b/>
          <w:sz w:val="30"/>
          <w:szCs w:val="30"/>
        </w:rPr>
        <w:t>Парадак</w:t>
      </w:r>
      <w:proofErr w:type="spellEnd"/>
      <w:r w:rsidRPr="004D7409">
        <w:rPr>
          <w:rFonts w:ascii="Times New Roman" w:eastAsia="Calibri" w:hAnsi="Times New Roman" w:cs="Times New Roman"/>
          <w:b/>
          <w:sz w:val="30"/>
          <w:szCs w:val="30"/>
        </w:rPr>
        <w:t>!»</w:t>
      </w:r>
      <w:r w:rsidRPr="004D7409">
        <w:rPr>
          <w:rFonts w:ascii="Times New Roman" w:eastAsia="Calibri" w:hAnsi="Times New Roman" w:cs="Times New Roman"/>
          <w:sz w:val="30"/>
          <w:szCs w:val="30"/>
        </w:rPr>
        <w:t>, направленная на благоустройство и наведение порядка в лесном фонде. В рамках акции по всей стране были заложены десятки памятных аллей, благоустроены расположенные в лесном фонде сотни мемориалов и воинских захоронений.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D7409" w:rsidRPr="004D7409" w:rsidRDefault="004D7409" w:rsidP="004D7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 и создание настроения жителям и гостям.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С начала 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года 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высажено свыше 304 тыс. деревьев. Лидерами по посадке деревьев за 9 месяцев являются Брестская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(95 тыс.)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и Минская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(50 тыс.)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области.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 разных уголках страны высажено 377 тыс. кустарников. Безусловным лидером стал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г.Минск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>, где высадили 177 тыс. кустарников, в том числе основной акцент был сделан на Минской кольцевой автомобильной дороге.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По цветочному оформлению в этом году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в стране установлен своего рода рекорд</w:t>
      </w:r>
      <w:r w:rsidRPr="004D7409">
        <w:rPr>
          <w:rFonts w:ascii="Times New Roman" w:eastAsia="Calibri" w:hAnsi="Times New Roman" w:cs="Times New Roman"/>
          <w:sz w:val="30"/>
          <w:szCs w:val="30"/>
        </w:rPr>
        <w:t>. По данным Минприроды, за 9 месяцев высажено</w:t>
      </w:r>
      <w:r w:rsidRPr="004D7409">
        <w:rPr>
          <w:rFonts w:ascii="Times New Roman" w:eastAsia="Calibri" w:hAnsi="Times New Roman" w:cs="Times New Roman"/>
          <w:sz w:val="30"/>
          <w:szCs w:val="30"/>
        </w:rPr>
        <w:br/>
        <w:t xml:space="preserve">32 млн цветов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(в 2024 г. – 20,5 млн цветов)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. Больше всего высажено в 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>столице – 10,6 млн цветов. Огромна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я</w:t>
      </w:r>
      <w:r w:rsidRPr="004D740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Pr="004D7409">
        <w:rPr>
          <w:rFonts w:ascii="Times New Roman" w:eastAsia="Calibri" w:hAnsi="Times New Roman" w:cs="Times New Roman"/>
          <w:sz w:val="30"/>
          <w:szCs w:val="30"/>
        </w:rPr>
        <w:t>, созданию клумб и цветочных композиций: в Могилевской области – 3,6 млн цветов; Брестской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>,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Гомельской</w:t>
      </w:r>
      <w:r w:rsidRPr="004D7409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и Гродненской </w:t>
      </w:r>
      <w:r w:rsidRPr="004D7409">
        <w:rPr>
          <w:rFonts w:ascii="Times New Roman" w:eastAsia="Calibri" w:hAnsi="Times New Roman" w:cs="Times New Roman"/>
          <w:sz w:val="30"/>
          <w:szCs w:val="30"/>
        </w:rPr>
        <w:t>– по 3,5 млн.</w:t>
      </w:r>
    </w:p>
    <w:p w:rsidR="00BD72AB" w:rsidRPr="002123A2" w:rsidRDefault="00BD72AB" w:rsidP="00BD7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В Бобруйском районе за отчетный период в населенных пунктах высажено около 2000 деревьев и кустарников, 50 тысяч цветов украсили улицы и здания населенных пунктов.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D7409" w:rsidRPr="004D7409" w:rsidRDefault="004D7409" w:rsidP="004D740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Одна из главных задач Года благоустройства – максимальное улучшение инфраструктуры и поддержание в надлежащем состоянии территорий вдоль автомобильных и железных дорог.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Понимая, что качественная автодорожная сеть способствует безопасным и комфортным поездкам пассажиров, грузоперевозкам, за последние годы значительно увеличилось финансирование на ремонт и реконструкцию республиканских и местных дорог </w:t>
      </w:r>
      <w:r w:rsidRPr="004D7409">
        <w:rPr>
          <w:rFonts w:ascii="Times New Roman" w:eastAsia="Calibri" w:hAnsi="Times New Roman" w:cs="Times New Roman"/>
          <w:i/>
          <w:sz w:val="28"/>
          <w:szCs w:val="28"/>
          <w:lang w:val="be-BY"/>
        </w:rPr>
        <w:t>(2022 год – 930 млн, 2025 год – более 2,3 млрд рублей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Строительству дорог и мостов уделяется особое внимание. Это и логистика, потенциал для экономического развития территорий, а также комфорт для граждан и гостей Беларуси.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lastRenderedPageBreak/>
        <w:t>По итогам текущей пятилетки планируется выполнить ремонт</w:t>
      </w:r>
      <w:r w:rsidRPr="004D7409">
        <w:rPr>
          <w:rFonts w:ascii="Times New Roman" w:eastAsia="Calibri" w:hAnsi="Times New Roman" w:cs="Times New Roman"/>
          <w:sz w:val="30"/>
          <w:szCs w:val="30"/>
        </w:rPr>
        <w:br/>
        <w:t xml:space="preserve">и реконструкцию порядка 24 тыс.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пог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BD72AB">
        <w:rPr>
          <w:rFonts w:ascii="Times New Roman" w:eastAsia="Calibri" w:hAnsi="Times New Roman" w:cs="Times New Roman"/>
          <w:sz w:val="30"/>
          <w:szCs w:val="30"/>
        </w:rPr>
        <w:t>м.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(около 500 мостовых сооружений)</w:t>
      </w:r>
      <w:r w:rsidRPr="004D7409">
        <w:rPr>
          <w:rFonts w:ascii="Times New Roman" w:eastAsia="Calibri" w:hAnsi="Times New Roman" w:cs="Times New Roman"/>
          <w:sz w:val="30"/>
          <w:szCs w:val="30"/>
        </w:rPr>
        <w:t>, что в 1,3 раза больше, чем за предыдущие пять лет.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Забота о людях ощущается и через то, что сделано в Год благоустройства в регионах страны.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Например, в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Брестской области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: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г.Белоозерске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скейт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-площадка,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ворк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г.Береза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скейт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-площадку, зону для творчества и уличных выступлений, зону тренажеров, площадки для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урбанбола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Витебской области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Поставского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района»;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д.Боровка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Лепельского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г.п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4D7409">
        <w:rPr>
          <w:rFonts w:ascii="Calibri" w:eastAsia="Calibri" w:hAnsi="Calibri" w:cs="Times New Roman"/>
          <w:sz w:val="28"/>
          <w:szCs w:val="28"/>
        </w:rPr>
        <w:t> 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Богушевск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Сенненского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района благоустроен родник «Чистые ключи» и др.;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Гомельской области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: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г.п.Копаткевичи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воркаута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, автопарковка, выполнено благоустройство прилегающей территории;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г.Хойники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г.Светлогорске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лыжероллерной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трассы и др.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Гродненской области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: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г.Мосты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г.Новогрудке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4D7409" w:rsidRPr="004D7409" w:rsidRDefault="004D7409" w:rsidP="004D740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Минской области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: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г.Копыль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г.Борисове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возведена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лыжероллерная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трасса;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г.Жодино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4D7409" w:rsidRPr="004D7409" w:rsidRDefault="004D7409" w:rsidP="004D7409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Pr="004D7409">
        <w:rPr>
          <w:rFonts w:ascii="Times New Roman" w:eastAsia="Calibri" w:hAnsi="Times New Roman" w:cs="Times New Roman"/>
          <w:b/>
          <w:i/>
          <w:sz w:val="28"/>
          <w:szCs w:val="28"/>
        </w:rPr>
        <w:t>Могилевской области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: в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д.Студенец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Костюковичского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района благоустроена криница; в </w:t>
      </w:r>
      <w:proofErr w:type="spellStart"/>
      <w:proofErr w:type="gram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д.Голынец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 Могилевского</w:t>
      </w:r>
      <w:proofErr w:type="gram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района и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28"/>
          <w:szCs w:val="28"/>
        </w:rPr>
        <w:t>аг.Горбацевичи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28"/>
          <w:szCs w:val="28"/>
        </w:rPr>
        <w:t>Бобруйского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района обустроены детские игровые площадк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и и др. </w:t>
      </w:r>
    </w:p>
    <w:p w:rsidR="004D7409" w:rsidRPr="004D7409" w:rsidRDefault="004D7409" w:rsidP="004D740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  <w:u w:val="single"/>
        </w:rPr>
        <w:t>Благоустройство – дело каждого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Залогом дальнейшего преображения страны является личная ответственность каждого из нас.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Через благоустройство воспитывается хозяйское отношение, ответственность и любовь к своей земле. Именно поэтому целью пятилетки качества, по мнению белорусского лидера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, является </w:t>
      </w:r>
      <w:r w:rsidRPr="004D7409">
        <w:rPr>
          <w:rFonts w:ascii="Times New Roman" w:eastAsia="Calibri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стилем… передаваться из поколения в поколение»</w:t>
      </w:r>
      <w:r w:rsidRPr="004D7409">
        <w:rPr>
          <w:rFonts w:ascii="Times New Roman" w:eastAsia="Calibri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В республиканской акции «Чистый двор – комфортная жизнь»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при поддержке служб жилищно-коммунального хозяйства приняли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Проведение таких мероприятий позволяет формировать ответственное, активное и экологически грамотное поколение. Подобные акции дают возможность молодым людям заниматься социально значимым делом, учиться ценить труд, бережно относиться к окружающей среде и, самое главное, осознавать свою ответственность за будущее страны в целом.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Отрадно, что распространяется опыт участия жильцов многоэтажек в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софинансировании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для закупки и установки детского игрового оборудования во дворах многоквартирной жилой застройки.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В целом за январь–сентябрь практически 1,2 млн граждан приняли участие в мероприятиях по наведению порядка и благоустройству.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С начала года реализуется 90 гражданских инициатив </w:t>
      </w:r>
      <w:r w:rsidRPr="004D7409">
        <w:rPr>
          <w:rFonts w:ascii="Times New Roman" w:eastAsia="Calibri" w:hAnsi="Times New Roman" w:cs="Times New Roman"/>
          <w:sz w:val="30"/>
          <w:szCs w:val="30"/>
        </w:rPr>
        <w:br/>
        <w:t>по озеленению и благоустройству придомовых территорий.</w:t>
      </w:r>
    </w:p>
    <w:p w:rsidR="004D7409" w:rsidRPr="004D7409" w:rsidRDefault="004D7409" w:rsidP="004D74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В Год благоустройства и в Год 80-летия Победы советского народа в Великой Отечественной войне </w:t>
      </w:r>
      <w:r w:rsidRPr="004D7409">
        <w:rPr>
          <w:rFonts w:ascii="Times New Roman" w:eastAsia="Calibri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. 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это наш вклад в сохранение исторической памяти. Очень важно участие молодежи в этой работе. </w:t>
      </w:r>
    </w:p>
    <w:p w:rsid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Среди ярких примеров инициатив в сфере гражданско-патриотического воспитания: создание сквера по увековечиванию павших «Сад памяти»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Ельский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район, Гомельская обл.)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, установка памятного знака сожженным деревням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д.Мариново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Ляховичский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 xml:space="preserve"> район, Брестская обл.)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, создание памятного знака с колоколом и уникальными историческими фотографиями «Дорога памяти –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Зельвенский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прорыв»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г.п.Зельва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>, Гродненская обл.)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, благоустройство территории памятника «Братская могила» </w:t>
      </w:r>
      <w:r w:rsidRPr="004D7409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4D7409">
        <w:rPr>
          <w:rFonts w:ascii="Times New Roman" w:eastAsia="Calibri" w:hAnsi="Times New Roman" w:cs="Times New Roman"/>
          <w:i/>
          <w:sz w:val="28"/>
          <w:szCs w:val="28"/>
        </w:rPr>
        <w:t>аг.Заямное</w:t>
      </w:r>
      <w:proofErr w:type="spellEnd"/>
      <w:r w:rsidRPr="004D7409">
        <w:rPr>
          <w:rFonts w:ascii="Times New Roman" w:eastAsia="Calibri" w:hAnsi="Times New Roman" w:cs="Times New Roman"/>
          <w:i/>
          <w:sz w:val="28"/>
          <w:szCs w:val="28"/>
        </w:rPr>
        <w:t>, Минская обл.)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и другие. </w:t>
      </w:r>
    </w:p>
    <w:p w:rsidR="00663298" w:rsidRDefault="00366AB4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На постоянном контроле в Бобруйском районе — наведение порядка в местах погребения. Установлено 67 ограждений на гражданских кладбищах деревень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Лейчицы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, Петровичи, Прогресс,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Тивновичи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, Барановичи-1, Черница, Плесы, Микуличи, Селиба, Старинки, Глебова Рудня, Новики,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Узнога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Березовичи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агрогородков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Михалево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и </w:t>
      </w:r>
      <w:proofErr w:type="spellStart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>Телуша</w:t>
      </w:r>
      <w:proofErr w:type="spellEnd"/>
      <w:r w:rsidRP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и др. В том числе на многих из них обустроены площадки временного складирования отходов.</w:t>
      </w:r>
      <w:r w:rsidR="002123A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</w:p>
    <w:p w:rsidR="00663298" w:rsidRDefault="00663298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 соответствии с региональным комплексом мероприятий по реализации в Бобруйском районе Государственной </w:t>
      </w:r>
      <w:proofErr w:type="gramStart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>программы  «</w:t>
      </w:r>
      <w:proofErr w:type="gramEnd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Увековечение памяти о погибших при защите Отечества» на 2021-2025 годы проведен текущий ремонт воинского захоронения №3193 в </w:t>
      </w:r>
      <w:proofErr w:type="spellStart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>агрогородке</w:t>
      </w:r>
      <w:proofErr w:type="spellEnd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>Химы</w:t>
      </w:r>
      <w:proofErr w:type="spellEnd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и №3166 в </w:t>
      </w:r>
      <w:proofErr w:type="spellStart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>агрогородке</w:t>
      </w:r>
      <w:proofErr w:type="spellEnd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>Телуша</w:t>
      </w:r>
      <w:proofErr w:type="spellEnd"/>
      <w:r w:rsidRPr="00663298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  <w:bookmarkStart w:id="0" w:name="_GoBack"/>
      <w:bookmarkEnd w:id="0"/>
    </w:p>
    <w:p w:rsidR="00366AB4" w:rsidRPr="002123A2" w:rsidRDefault="002123A2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С привлечением спонсорской помощи Союза белорусских еврейских о</w:t>
      </w:r>
      <w:r w:rsidR="00565426">
        <w:rPr>
          <w:rFonts w:ascii="Times New Roman" w:eastAsia="Calibri" w:hAnsi="Times New Roman" w:cs="Times New Roman"/>
          <w:b/>
          <w:i/>
          <w:sz w:val="30"/>
          <w:szCs w:val="30"/>
        </w:rPr>
        <w:t>бщественных объединений и общин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, Могилевского областного </w:t>
      </w:r>
      <w:proofErr w:type="gramStart"/>
      <w:r>
        <w:rPr>
          <w:rFonts w:ascii="Times New Roman" w:eastAsia="Calibri" w:hAnsi="Times New Roman" w:cs="Times New Roman"/>
          <w:b/>
          <w:i/>
          <w:sz w:val="30"/>
          <w:szCs w:val="30"/>
        </w:rPr>
        <w:t>отделения  ОО</w:t>
      </w:r>
      <w:proofErr w:type="gramEnd"/>
      <w:r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«Белорусский фонд мира» и ОО «</w:t>
      </w:r>
      <w:proofErr w:type="spellStart"/>
      <w:r>
        <w:rPr>
          <w:rFonts w:ascii="Times New Roman" w:eastAsia="Calibri" w:hAnsi="Times New Roman" w:cs="Times New Roman"/>
          <w:b/>
          <w:i/>
          <w:sz w:val="30"/>
          <w:szCs w:val="30"/>
        </w:rPr>
        <w:t>Бобруйская</w:t>
      </w:r>
      <w:proofErr w:type="spellEnd"/>
      <w:r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городская еврейская община» в октябре 2025 года выполнен текущий ремонт захоронения №3122 д. Слободка (историко-мемориальное место погребения).</w:t>
      </w:r>
    </w:p>
    <w:p w:rsidR="004D7409" w:rsidRPr="004D7409" w:rsidRDefault="004D7409" w:rsidP="004D7409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D7409" w:rsidRPr="004D7409" w:rsidRDefault="004D7409" w:rsidP="004D7409">
      <w:pPr>
        <w:spacing w:after="0" w:line="233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7409">
        <w:rPr>
          <w:rFonts w:ascii="Times New Roman" w:eastAsia="Calibri" w:hAnsi="Times New Roman" w:cs="Times New Roman"/>
          <w:b/>
          <w:sz w:val="32"/>
          <w:szCs w:val="32"/>
        </w:rPr>
        <w:t>****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важно формирование понимания личной ответственности за общий результат, за сохранение независимости страны. Вместе мы можем многое. Ответственность за то, в каких условиях мы живем, несет каждый из нас.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>Нужно помнить, что несмотря на завершение Года благоустройства, наведение порядка не заканчивается, благоустройство</w:t>
      </w:r>
      <w:r w:rsidRPr="004D7409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– это постоянный процесс и системная работа. </w:t>
      </w:r>
      <w:r w:rsidRPr="004D7409">
        <w:rPr>
          <w:rFonts w:ascii="Times New Roman" w:eastAsia="Calibri" w:hAnsi="Times New Roman" w:cs="Times New Roman"/>
          <w:sz w:val="30"/>
          <w:szCs w:val="30"/>
        </w:rPr>
        <w:br/>
        <w:t>На очередную пятилетку 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Беларусь – наш общий дом. В нем должно быть уютно и комфортно нам и нашим гостям. </w:t>
      </w:r>
    </w:p>
    <w:p w:rsidR="004D7409" w:rsidRPr="004D7409" w:rsidRDefault="004D7409" w:rsidP="004D7409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Настраивая на продуктивную работу, Глава государства </w:t>
      </w:r>
      <w:proofErr w:type="spellStart"/>
      <w:r w:rsidRPr="004D7409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4D7409">
        <w:rPr>
          <w:rFonts w:ascii="Times New Roman" w:eastAsia="Calibri" w:hAnsi="Times New Roman" w:cs="Times New Roman"/>
          <w:sz w:val="30"/>
          <w:szCs w:val="30"/>
        </w:rPr>
        <w:t xml:space="preserve"> подчеркивает: </w:t>
      </w:r>
      <w:r w:rsidRPr="004D7409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«Помните, </w:t>
      </w:r>
      <w:proofErr w:type="gramStart"/>
      <w:r w:rsidRPr="004D7409">
        <w:rPr>
          <w:rFonts w:ascii="Times New Roman" w:eastAsia="Calibri" w:hAnsi="Times New Roman" w:cs="Times New Roman"/>
          <w:b/>
          <w:i/>
          <w:sz w:val="30"/>
          <w:szCs w:val="30"/>
        </w:rPr>
        <w:t>что то</w:t>
      </w:r>
      <w:proofErr w:type="gramEnd"/>
      <w:r w:rsidRPr="004D7409">
        <w:rPr>
          <w:rFonts w:ascii="Times New Roman" w:eastAsia="Calibri" w:hAnsi="Times New Roman" w:cs="Times New Roman"/>
          <w:b/>
          <w:i/>
          <w:sz w:val="30"/>
          <w:szCs w:val="30"/>
        </w:rPr>
        <w:t>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 w:rsidRPr="004D740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D7409" w:rsidRPr="004D7409" w:rsidRDefault="004D7409" w:rsidP="004D7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61843" w:rsidRDefault="00361843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E695B" w:rsidRDefault="00FE695B" w:rsidP="00A4743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52" w:rsidRDefault="00867852">
      <w:pPr>
        <w:spacing w:line="240" w:lineRule="auto"/>
      </w:pPr>
      <w:r>
        <w:separator/>
      </w:r>
    </w:p>
  </w:endnote>
  <w:endnote w:type="continuationSeparator" w:id="0">
    <w:p w:rsidR="00867852" w:rsidRDefault="00867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52" w:rsidRDefault="00867852">
      <w:pPr>
        <w:spacing w:after="0"/>
      </w:pPr>
      <w:r>
        <w:separator/>
      </w:r>
    </w:p>
  </w:footnote>
  <w:footnote w:type="continuationSeparator" w:id="0">
    <w:p w:rsidR="00867852" w:rsidRDefault="008678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298681"/>
      <w:docPartObj>
        <w:docPartGallery w:val="AutoText"/>
      </w:docPartObj>
    </w:sdtPr>
    <w:sdtEndPr/>
    <w:sdtContent>
      <w:p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63298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23A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61843"/>
    <w:rsid w:val="00366AB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D7409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65426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298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66044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67852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4743E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72AB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34C02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717F-BE0A-44EA-AFA7-CC989227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 Сергей Александрович</cp:lastModifiedBy>
  <cp:revision>7</cp:revision>
  <cp:lastPrinted>2025-10-21T08:29:00Z</cp:lastPrinted>
  <dcterms:created xsi:type="dcterms:W3CDTF">2025-12-02T08:47:00Z</dcterms:created>
  <dcterms:modified xsi:type="dcterms:W3CDTF">2025-12-04T05:18:00Z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